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1B7655"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D83998" w:rsidRPr="00D83998">
        <w:rPr>
          <w:rFonts w:ascii="Times New Roman" w:hAnsi="Times New Roman" w:cs="Times New Roman"/>
          <w:sz w:val="24"/>
          <w:szCs w:val="24"/>
        </w:rPr>
        <w:t>Общество с ограниченной ответственностью «Байкальская энергетическая компания-ремонт» (далее ООО «БЭК-ремонт»), именуемое в дальнейшем «</w:t>
      </w:r>
      <w:r w:rsidR="00B52F25">
        <w:rPr>
          <w:rFonts w:ascii="Times New Roman" w:hAnsi="Times New Roman" w:cs="Times New Roman"/>
          <w:sz w:val="24"/>
          <w:szCs w:val="24"/>
        </w:rPr>
        <w:t>Генподрядчик</w:t>
      </w:r>
      <w:r w:rsidR="00D83998" w:rsidRPr="00D83998">
        <w:rPr>
          <w:rFonts w:ascii="Times New Roman" w:hAnsi="Times New Roman" w:cs="Times New Roman"/>
          <w:sz w:val="24"/>
          <w:szCs w:val="24"/>
        </w:rPr>
        <w:t xml:space="preserve">», в лице Генерального директора </w:t>
      </w:r>
      <w:hyperlink r:id="rId8" w:history="1">
        <w:r w:rsidR="00D9628D">
          <w:rPr>
            <w:rFonts w:ascii="Times New Roman" w:hAnsi="Times New Roman" w:cs="Times New Roman"/>
            <w:sz w:val="24"/>
            <w:szCs w:val="24"/>
          </w:rPr>
          <w:t>Кудрявцева Михаила</w:t>
        </w:r>
        <w:r w:rsidR="00D83998" w:rsidRPr="00D83998">
          <w:rPr>
            <w:rFonts w:ascii="Times New Roman" w:hAnsi="Times New Roman" w:cs="Times New Roman"/>
            <w:sz w:val="24"/>
            <w:szCs w:val="24"/>
          </w:rPr>
          <w:t xml:space="preserve"> Владимирович</w:t>
        </w:r>
      </w:hyperlink>
      <w:r w:rsidR="00D83998" w:rsidRPr="00D83998">
        <w:rPr>
          <w:rFonts w:ascii="Times New Roman" w:hAnsi="Times New Roman" w:cs="Times New Roman"/>
          <w:sz w:val="24"/>
          <w:szCs w:val="24"/>
        </w:rPr>
        <w:t>а</w:t>
      </w:r>
      <w:r w:rsidR="00D169A8" w:rsidRPr="00407B83">
        <w:rPr>
          <w:rFonts w:ascii="Times New Roman" w:hAnsi="Times New Roman" w:cs="Times New Roman"/>
          <w:sz w:val="24"/>
          <w:szCs w:val="24"/>
        </w:rPr>
        <w:t xml:space="preserve">, </w:t>
      </w:r>
      <w:r w:rsidR="00D169A8"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D0AE8D7A834E4653B726516463DCE259"/>
          </w:placeholder>
          <w:showingPlcHdr/>
          <w:text/>
        </w:sdtPr>
        <w:sdtEndPr/>
        <w:sdtContent>
          <w:r w:rsidR="001B7655" w:rsidRPr="00D83998">
            <w:rPr>
              <w:rFonts w:ascii="Times New Roman" w:hAnsi="Times New Roman" w:cs="Times New Roman"/>
              <w:sz w:val="24"/>
              <w:szCs w:val="24"/>
            </w:rPr>
            <w:t>Место для ввода текста.</w:t>
          </w:r>
        </w:sdtContent>
      </w:sdt>
      <w:r w:rsidR="00D169A8"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007C4B6542964F4CAF0B4D7F9495625A"/>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D201814D7594B2CB122A109949F857C"/>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A8056B">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dtPr>
        <w:sdtEndPr/>
        <w:sdtContent>
          <w:r w:rsidR="00A8056B" w:rsidRPr="00A8056B">
            <w:rPr>
              <w:rFonts w:ascii="Times New Roman" w:eastAsia="Times New Roman" w:hAnsi="Times New Roman" w:cs="Times New Roman"/>
              <w:b/>
              <w:i/>
              <w:sz w:val="24"/>
              <w:szCs w:val="24"/>
              <w:lang w:eastAsia="ru-RU"/>
            </w:rPr>
            <w:t>Техническое перевооружение турбоагрегата Р50-130 ст.№2 (инв.№0401567) ТЭЦ АО "РУСАЛ Ачинск". АСУ ТП</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BE4D89" w:rsidRPr="00AB5A25">
        <w:rPr>
          <w:rFonts w:ascii="Times New Roman" w:eastAsia="Times New Roman" w:hAnsi="Times New Roman" w:cs="Times New Roman"/>
          <w:sz w:val="24"/>
          <w:szCs w:val="24"/>
          <w:lang w:eastAsia="ru-RU"/>
        </w:rPr>
        <w:fldChar w:fldCharType="begin"/>
      </w:r>
      <w:r w:rsidR="00BE4D89" w:rsidRPr="00AB5A25">
        <w:rPr>
          <w:rFonts w:ascii="Times New Roman" w:eastAsia="Times New Roman" w:hAnsi="Times New Roman" w:cs="Times New Roman"/>
          <w:sz w:val="24"/>
          <w:szCs w:val="24"/>
          <w:lang w:eastAsia="ru-RU"/>
        </w:rPr>
        <w:instrText xml:space="preserve"> MERGEFIELD "Условия_и_сроки_поставки" </w:instrText>
      </w:r>
      <w:r w:rsidR="00BE4D89" w:rsidRPr="00AB5A25">
        <w:rPr>
          <w:rFonts w:ascii="Times New Roman" w:eastAsia="Times New Roman" w:hAnsi="Times New Roman" w:cs="Times New Roman"/>
          <w:sz w:val="24"/>
          <w:szCs w:val="24"/>
          <w:lang w:eastAsia="ru-RU"/>
        </w:rPr>
        <w:fldChar w:fldCharType="separate"/>
      </w:r>
      <w:r w:rsidR="00BE4D89">
        <w:rPr>
          <w:rFonts w:ascii="Times New Roman" w:eastAsia="Times New Roman" w:hAnsi="Times New Roman" w:cs="Times New Roman"/>
          <w:sz w:val="24"/>
          <w:szCs w:val="24"/>
          <w:lang w:eastAsia="ru-RU"/>
        </w:rPr>
        <w:t xml:space="preserve">даты заключения договора по </w:t>
      </w:r>
      <w:r w:rsidR="00BE4D89" w:rsidRPr="00AB5A25">
        <w:rPr>
          <w:rFonts w:ascii="Times New Roman" w:eastAsia="Times New Roman" w:hAnsi="Times New Roman" w:cs="Times New Roman"/>
          <w:sz w:val="24"/>
          <w:szCs w:val="24"/>
          <w:lang w:eastAsia="ru-RU"/>
        </w:rPr>
        <w:fldChar w:fldCharType="end"/>
      </w:r>
      <w:r w:rsidR="00A8056B">
        <w:rPr>
          <w:rFonts w:ascii="Times New Roman" w:eastAsia="Times New Roman" w:hAnsi="Times New Roman" w:cs="Times New Roman"/>
          <w:sz w:val="24"/>
          <w:szCs w:val="24"/>
          <w:lang w:eastAsia="ru-RU"/>
        </w:rPr>
        <w:t>30.11</w:t>
      </w:r>
      <w:bookmarkStart w:id="0" w:name="_GoBack"/>
      <w:bookmarkEnd w:id="0"/>
      <w:r w:rsidR="007118AD">
        <w:rPr>
          <w:rFonts w:ascii="Times New Roman" w:eastAsia="Times New Roman" w:hAnsi="Times New Roman" w:cs="Times New Roman"/>
          <w:sz w:val="24"/>
          <w:szCs w:val="24"/>
          <w:lang w:eastAsia="ru-RU"/>
        </w:rPr>
        <w:t>.2023</w:t>
      </w:r>
      <w:r w:rsidR="00AB5A25" w:rsidRPr="00AB5A25">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 xml:space="preserve">одрядчик </w:t>
      </w:r>
      <w:r w:rsidRPr="005E16FE">
        <w:rPr>
          <w:rFonts w:ascii="Times New Roman" w:eastAsia="Times New Roman" w:hAnsi="Times New Roman" w:cs="Times New Roman"/>
          <w:sz w:val="24"/>
          <w:szCs w:val="24"/>
          <w:lang w:eastAsia="ru-RU"/>
        </w:rPr>
        <w:lastRenderedPageBreak/>
        <w:t>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производит корректировку 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9C2601"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w:t>
      </w:r>
      <w:r w:rsidRPr="009C2601">
        <w:rPr>
          <w:rFonts w:ascii="Times New Roman" w:hAnsi="Times New Roman" w:cs="Times New Roman"/>
          <w:sz w:val="24"/>
          <w:szCs w:val="24"/>
        </w:rPr>
        <w:t xml:space="preserve">щему Договору), Акте-предписании, Акте об устранении нарушений указывается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в Уведомлении о наложении штрафа  (Приложение № 12 к настоящему Договору), которое направляется Подрядчику. Штрафы за нарушения оплачиваются Подрядчиком на расчетный счет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Pr="009C2601" w:rsidRDefault="003D3AEF" w:rsidP="003D3AEF">
      <w:pPr>
        <w:pStyle w:val="a8"/>
        <w:ind w:left="0"/>
        <w:jc w:val="both"/>
        <w:rPr>
          <w:rFonts w:ascii="Times New Roman" w:hAnsi="Times New Roman" w:cs="Times New Roman"/>
          <w:sz w:val="24"/>
          <w:szCs w:val="24"/>
        </w:rPr>
      </w:pPr>
      <w:r w:rsidRPr="009C2601">
        <w:rPr>
          <w:rFonts w:ascii="Times New Roman" w:hAnsi="Times New Roman" w:cs="Times New Roman"/>
          <w:sz w:val="24"/>
          <w:szCs w:val="24"/>
        </w:rPr>
        <w:lastRenderedPageBreak/>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sidRPr="009C2601">
        <w:rPr>
          <w:rFonts w:ascii="Times New Roman" w:hAnsi="Times New Roman" w:cs="Times New Roman"/>
          <w:sz w:val="24"/>
          <w:szCs w:val="24"/>
        </w:rPr>
        <w:t>11</w:t>
      </w:r>
      <w:r w:rsidRPr="009C2601">
        <w:rPr>
          <w:rFonts w:ascii="Times New Roman" w:hAnsi="Times New Roman" w:cs="Times New Roman"/>
          <w:sz w:val="24"/>
          <w:szCs w:val="24"/>
        </w:rPr>
        <w:t xml:space="preserve"> к настоящему Договору) до устранения нарушения.</w:t>
      </w:r>
    </w:p>
    <w:p w:rsidR="000F4EF1" w:rsidRPr="009C2601" w:rsidRDefault="000F4EF1"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1"/>
          <w:numId w:val="8"/>
        </w:numPr>
        <w:jc w:val="both"/>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Генерального подрядчика: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sidRPr="009C2601">
        <w:rPr>
          <w:rFonts w:ascii="Times New Roman" w:hAnsi="Times New Roman" w:cs="Times New Roman"/>
          <w:sz w:val="24"/>
          <w:szCs w:val="24"/>
        </w:rPr>
        <w:t>ждается генеральным директором ОО</w:t>
      </w:r>
      <w:r w:rsidRPr="009C2601">
        <w:rPr>
          <w:rFonts w:ascii="Times New Roman" w:hAnsi="Times New Roman" w:cs="Times New Roman"/>
          <w:sz w:val="24"/>
          <w:szCs w:val="24"/>
        </w:rPr>
        <w:t>О «</w:t>
      </w:r>
      <w:r w:rsidR="00DB585A">
        <w:rPr>
          <w:rFonts w:ascii="Times New Roman" w:eastAsia="Calibri" w:hAnsi="Times New Roman" w:cs="Times New Roman"/>
          <w:sz w:val="24"/>
          <w:szCs w:val="24"/>
        </w:rPr>
        <w:t>ЕвроСибЭнерго-сервис</w:t>
      </w:r>
      <w:r w:rsidRPr="009C2601">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9C2601" w:rsidRDefault="003D3AEF" w:rsidP="003D3AEF">
      <w:pPr>
        <w:pStyle w:val="a8"/>
        <w:numPr>
          <w:ilvl w:val="1"/>
          <w:numId w:val="8"/>
        </w:numPr>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Субподрядчика:</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9C2601"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rsidR="00414F18" w:rsidRPr="009C2601"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9C2601">
        <w:rPr>
          <w:rFonts w:ascii="Times New Roman" w:hAnsi="Times New Roman" w:cs="Times New Roman"/>
          <w:sz w:val="24"/>
          <w:szCs w:val="24"/>
        </w:rPr>
        <w:t xml:space="preserve"> При выполнении Работ на объектах </w:t>
      </w:r>
      <w:r w:rsidR="00414F18" w:rsidRPr="009C2601">
        <w:rPr>
          <w:rFonts w:ascii="Times New Roman" w:hAnsi="Times New Roman" w:cs="Times New Roman"/>
          <w:sz w:val="24"/>
          <w:szCs w:val="24"/>
        </w:rPr>
        <w:lastRenderedPageBreak/>
        <w:t xml:space="preserve">(территории) </w:t>
      </w:r>
      <w:r w:rsidR="003D5F0F" w:rsidRPr="009C2601">
        <w:rPr>
          <w:rFonts w:ascii="Times New Roman" w:hAnsi="Times New Roman" w:cs="Times New Roman"/>
          <w:sz w:val="24"/>
          <w:szCs w:val="24"/>
        </w:rPr>
        <w:t>Генерального подрядчик</w:t>
      </w:r>
      <w:r w:rsidR="00414F18" w:rsidRPr="009C2601">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Положения о пропускном и внутриобъектовом режиме (Приложение № 10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Требований к проведению работ подрядной организацией (Приложение № 5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Инструкции по организации безопасного проведения огневых работ (Приложение № 13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Положения Регламентирующих документов доведены до сведения Подрядчика.</w:t>
      </w:r>
    </w:p>
    <w:p w:rsidR="00DF1323" w:rsidRPr="009C2601"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Pr="009C2601" w:rsidRDefault="00DF1323" w:rsidP="00DF1323">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15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Сообщить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Приостановить выполнение работ:</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неполучении в течение десяти рабочих дней ответа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обнаружении невозможности использования предоставленных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указаний о дальнейших действиях.</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Ежемесячно в сроки согласно п. 4.4 настоящего Договора передать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вместе с результатом работ Ведомость смо</w:t>
      </w:r>
      <w:r w:rsidR="002C62D0" w:rsidRPr="009C2601">
        <w:rPr>
          <w:rFonts w:ascii="Times New Roman" w:hAnsi="Times New Roman" w:cs="Times New Roman"/>
          <w:sz w:val="24"/>
          <w:szCs w:val="24"/>
        </w:rPr>
        <w:t>нтированных ТМЦ (Приложение № 17</w:t>
      </w:r>
      <w:r w:rsidRPr="009C2601">
        <w:rPr>
          <w:rFonts w:ascii="Times New Roman" w:hAnsi="Times New Roman" w:cs="Times New Roman"/>
          <w:sz w:val="24"/>
          <w:szCs w:val="24"/>
        </w:rPr>
        <w:t xml:space="preserve">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Незамедлительно информировать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Обеспечивать выполнение Работ с применением современных технологий, машин и оборудования.</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9C2601">
        <w:rPr>
          <w:rFonts w:ascii="Times New Roman" w:hAnsi="Times New Roman" w:cs="Times New Roman"/>
          <w:sz w:val="24"/>
          <w:szCs w:val="24"/>
          <w:lang w:val="en-US"/>
        </w:rPr>
        <w:t>C</w:t>
      </w:r>
      <w:r w:rsidRPr="009C2601">
        <w:rPr>
          <w:rFonts w:ascii="Times New Roman" w:hAnsi="Times New Roman" w:cs="Times New Roman"/>
          <w:sz w:val="24"/>
          <w:szCs w:val="24"/>
        </w:rPr>
        <w:t>убподрядчика, оплачивается Генеральным подрядчиком дополнительно.</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Субподрядчик и его работники обязаны предоставить Генеральному подрядчику по требованию всю информацию</w:t>
      </w:r>
      <w:r w:rsidR="00183692" w:rsidRPr="009C2601">
        <w:rPr>
          <w:rFonts w:ascii="Times New Roman" w:hAnsi="Times New Roman" w:cs="Times New Roman"/>
          <w:sz w:val="24"/>
          <w:szCs w:val="24"/>
        </w:rPr>
        <w:t>, отчеты</w:t>
      </w:r>
      <w:r w:rsidRPr="009C2601">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Pr="009C2601" w:rsidRDefault="003D3AEF" w:rsidP="00D95F09">
      <w:pPr>
        <w:spacing w:after="0" w:line="240" w:lineRule="auto"/>
        <w:jc w:val="both"/>
        <w:rPr>
          <w:rFonts w:ascii="Times New Roman" w:hAnsi="Times New Roman" w:cs="Times New Roman"/>
          <w:b/>
          <w:i/>
          <w:sz w:val="24"/>
          <w:szCs w:val="24"/>
        </w:rPr>
      </w:pPr>
      <w:r w:rsidRPr="009C2601">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9C2601">
        <w:rPr>
          <w:rFonts w:ascii="Times New Roman" w:hAnsi="Times New Roman" w:cs="Times New Roman"/>
          <w:b/>
          <w:i/>
          <w:sz w:val="24"/>
          <w:szCs w:val="24"/>
        </w:rPr>
        <w:t>.</w:t>
      </w:r>
      <w:bookmarkStart w:id="1" w:name="OLE_LINK1"/>
      <w:bookmarkStart w:id="2" w:name="OLE_LINK2"/>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9C2601">
        <w:rPr>
          <w:rFonts w:ascii="Times New Roman" w:hAnsi="Times New Roman" w:cs="Times New Roman"/>
          <w:sz w:val="24"/>
          <w:szCs w:val="24"/>
        </w:rPr>
        <w:t>Субподрядчик</w:t>
      </w:r>
      <w:bookmarkEnd w:id="1"/>
      <w:bookmarkEnd w:id="2"/>
      <w:r w:rsidRPr="009C2601">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lastRenderedPageBreak/>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w:t>
      </w:r>
      <w:r w:rsidRPr="009C2601">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w:t>
      </w:r>
      <w:r w:rsidRPr="009C2601">
        <w:rPr>
          <w:rFonts w:ascii="Times New Roman" w:hAnsi="Times New Roman" w:cs="Times New Roman"/>
          <w:color w:val="000000" w:themeColor="text1"/>
          <w:sz w:val="24"/>
          <w:szCs w:val="24"/>
        </w:rPr>
        <w:lastRenderedPageBreak/>
        <w:t>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sidRPr="009C2601">
        <w:rPr>
          <w:rFonts w:ascii="Times New Roman" w:hAnsi="Times New Roman" w:cs="Times New Roman"/>
          <w:color w:val="000000" w:themeColor="text1"/>
          <w:sz w:val="24"/>
          <w:szCs w:val="24"/>
        </w:rPr>
        <w:t>9,11</w:t>
      </w:r>
      <w:r w:rsidRPr="009C2601">
        <w:rPr>
          <w:rFonts w:ascii="Times New Roman" w:hAnsi="Times New Roman" w:cs="Times New Roman"/>
          <w:color w:val="000000" w:themeColor="text1"/>
          <w:sz w:val="24"/>
          <w:szCs w:val="24"/>
        </w:rPr>
        <w:t xml:space="preserve"> к Договору.</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9C2601" w:rsidRDefault="00F22732" w:rsidP="00F22732">
      <w:pPr>
        <w:pStyle w:val="a8"/>
        <w:numPr>
          <w:ilvl w:val="2"/>
          <w:numId w:val="19"/>
        </w:numPr>
        <w:spacing w:after="0"/>
        <w:ind w:left="0" w:firstLine="0"/>
        <w:jc w:val="both"/>
        <w:rPr>
          <w:rFonts w:ascii="Times New Roman" w:hAnsi="Times New Roman" w:cs="Times New Roman"/>
          <w:sz w:val="24"/>
          <w:szCs w:val="24"/>
        </w:rPr>
      </w:pPr>
      <w:r w:rsidRPr="009C2601">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Все работники </w:t>
      </w:r>
      <w:r w:rsidRPr="009C2601">
        <w:rPr>
          <w:rFonts w:ascii="Times New Roman" w:hAnsi="Times New Roman" w:cs="Times New Roman"/>
          <w:color w:val="000000"/>
          <w:sz w:val="24"/>
          <w:szCs w:val="24"/>
        </w:rPr>
        <w:t xml:space="preserve">Субподрядной </w:t>
      </w:r>
      <w:r w:rsidRPr="009C2601">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9C2601" w:rsidRDefault="00F22732" w:rsidP="00F22732">
      <w:pPr>
        <w:spacing w:after="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w:t>
      </w:r>
      <w:r w:rsidRPr="009C2601">
        <w:rPr>
          <w:rFonts w:ascii="Times New Roman" w:hAnsi="Times New Roman" w:cs="Times New Roman"/>
          <w:color w:val="000000"/>
          <w:sz w:val="24"/>
          <w:szCs w:val="24"/>
        </w:rPr>
        <w:lastRenderedPageBreak/>
        <w:t xml:space="preserve">выполнении работ работниками предприятия и подрядных организацией (Акт об устранении нарушений) (Приложение № </w:t>
      </w:r>
      <w:r w:rsidR="00414F18" w:rsidRPr="009C2601">
        <w:rPr>
          <w:rFonts w:ascii="Times New Roman" w:hAnsi="Times New Roman" w:cs="Times New Roman"/>
          <w:color w:val="000000"/>
          <w:sz w:val="24"/>
          <w:szCs w:val="24"/>
        </w:rPr>
        <w:t>8</w:t>
      </w:r>
      <w:r w:rsidRPr="009C2601">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9C2601" w:rsidRDefault="00414F18" w:rsidP="00414F18">
      <w:pPr>
        <w:pStyle w:val="ConsPlusNormal"/>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sidRPr="009C2601">
        <w:rPr>
          <w:rFonts w:ascii="Times New Roman" w:hAnsi="Times New Roman" w:cs="Times New Roman"/>
          <w:color w:val="000000"/>
          <w:sz w:val="24"/>
          <w:szCs w:val="24"/>
        </w:rPr>
        <w:t>1</w:t>
      </w:r>
      <w:r w:rsidR="002C62D0" w:rsidRPr="009C2601">
        <w:rPr>
          <w:rFonts w:ascii="Times New Roman" w:hAnsi="Times New Roman" w:cs="Times New Roman"/>
          <w:color w:val="000000"/>
          <w:sz w:val="24"/>
          <w:szCs w:val="24"/>
        </w:rPr>
        <w:t>6</w:t>
      </w:r>
      <w:r w:rsidRPr="009C2601">
        <w:rPr>
          <w:rFonts w:ascii="Times New Roman" w:hAnsi="Times New Roman" w:cs="Times New Roman"/>
          <w:color w:val="000000"/>
          <w:sz w:val="24"/>
          <w:szCs w:val="24"/>
        </w:rPr>
        <w:t xml:space="preserve"> к настоящему Договору). </w:t>
      </w:r>
    </w:p>
    <w:p w:rsidR="003D3AEF"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1B7655">
        <w:rPr>
          <w:rFonts w:ascii="Times New Roman" w:hAnsi="Times New Roman" w:cs="Times New Roman"/>
          <w:b/>
          <w:i/>
          <w:sz w:val="24"/>
          <w:szCs w:val="24"/>
          <w:highlight w:val="yellow"/>
        </w:rPr>
        <w:t>услуги генподряда в размере 10 (десяти)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9C2601" w:rsidRDefault="003D3AEF" w:rsidP="003D3AEF">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Оплата производится на основании выставленного </w:t>
      </w:r>
      <w:r w:rsidRPr="007118AD">
        <w:rPr>
          <w:rFonts w:ascii="Times New Roman" w:hAnsi="Times New Roman" w:cs="Times New Roman"/>
          <w:sz w:val="24"/>
          <w:szCs w:val="24"/>
        </w:rPr>
        <w:t>счёта</w:t>
      </w:r>
      <w:r w:rsidRPr="007118AD">
        <w:rPr>
          <w:rFonts w:ascii="Times New Roman" w:hAnsi="Times New Roman" w:cs="Times New Roman"/>
          <w:sz w:val="24"/>
          <w:szCs w:val="24"/>
          <w:highlight w:val="yellow"/>
        </w:rPr>
        <w:t xml:space="preserve"> </w:t>
      </w:r>
      <w:r w:rsidR="007118AD" w:rsidRPr="007118AD">
        <w:rPr>
          <w:rFonts w:ascii="Times New Roman" w:hAnsi="Times New Roman" w:cs="Times New Roman"/>
          <w:sz w:val="24"/>
          <w:szCs w:val="24"/>
          <w:highlight w:val="yellow"/>
        </w:rPr>
        <w:t xml:space="preserve">не более 7 рабочих дней </w:t>
      </w:r>
      <w:r w:rsidRPr="007118AD">
        <w:rPr>
          <w:rFonts w:ascii="Times New Roman" w:hAnsi="Times New Roman" w:cs="Times New Roman"/>
          <w:sz w:val="24"/>
          <w:szCs w:val="24"/>
          <w:highlight w:val="yellow"/>
        </w:rPr>
        <w:t>с даты подписания сторонами двухстороннего акта, подтверждающего соответствующие услуги</w:t>
      </w:r>
      <w:r w:rsidRPr="009C2601">
        <w:rPr>
          <w:rFonts w:ascii="Times New Roman" w:hAnsi="Times New Roman" w:cs="Times New Roman"/>
          <w:sz w:val="24"/>
          <w:szCs w:val="24"/>
        </w:rPr>
        <w:t>.</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9C2601">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9C2601">
        <w:rPr>
          <w:rFonts w:ascii="Times New Roman" w:hAnsi="Times New Roman" w:cs="Times New Roman"/>
          <w:sz w:val="24"/>
          <w:szCs w:val="24"/>
        </w:rPr>
        <w:t>Субподрядчик</w:t>
      </w:r>
      <w:r w:rsidRPr="009C2601">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9C2601">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не проведения расследования Происшествия и/или сокрытия от Генерального подрядчика информации о Происшествии, произошедшем во время </w:t>
      </w:r>
      <w:r w:rsidRPr="009C2601">
        <w:rPr>
          <w:rFonts w:ascii="Times New Roman" w:hAnsi="Times New Roman" w:cs="Times New Roman"/>
          <w:sz w:val="24"/>
          <w:szCs w:val="24"/>
        </w:rPr>
        <w:lastRenderedPageBreak/>
        <w:t>выполнения работ в рамках настоящего Договора, Субподрядчик будет привлечен к ответственности:</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нарушения обязательств Субподрядчиком, предусмотренных условиями пп.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При повторном нарушении персоналом Субподрядчика условий, предусмотренных пунктами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расторгнуть договор в одностороннем порядке.</w:t>
      </w:r>
    </w:p>
    <w:p w:rsidR="003D3AEF" w:rsidRPr="009C2601" w:rsidRDefault="003D3AEF" w:rsidP="003D3AEF">
      <w:pPr>
        <w:pStyle w:val="a8"/>
        <w:spacing w:line="276" w:lineRule="auto"/>
        <w:ind w:left="0"/>
        <w:jc w:val="both"/>
        <w:rPr>
          <w:rFonts w:ascii="Times New Roman" w:hAnsi="Times New Roman" w:cs="Times New Roman"/>
          <w:sz w:val="24"/>
          <w:szCs w:val="24"/>
        </w:rPr>
      </w:pPr>
    </w:p>
    <w:p w:rsidR="003D3AEF" w:rsidRPr="009C2601" w:rsidRDefault="003D3AEF" w:rsidP="003D3AEF">
      <w:pPr>
        <w:pStyle w:val="a8"/>
        <w:numPr>
          <w:ilvl w:val="0"/>
          <w:numId w:val="8"/>
        </w:numPr>
        <w:jc w:val="center"/>
        <w:rPr>
          <w:rFonts w:ascii="Times New Roman" w:eastAsia="Arial Unicode MS" w:hAnsi="Times New Roman" w:cs="Times New Roman"/>
          <w:b/>
          <w:sz w:val="24"/>
          <w:szCs w:val="24"/>
        </w:rPr>
      </w:pPr>
      <w:r w:rsidRPr="009C2601">
        <w:rPr>
          <w:rFonts w:ascii="Times New Roman" w:eastAsia="Arial Unicode MS" w:hAnsi="Times New Roman" w:cs="Times New Roman"/>
          <w:b/>
          <w:sz w:val="24"/>
          <w:szCs w:val="24"/>
        </w:rPr>
        <w:t>ПОРЯДОК ПРИЁМКИ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9C2601">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w:t>
      </w:r>
      <w:r w:rsidRPr="009C2601">
        <w:rPr>
          <w:rFonts w:ascii="Times New Roman" w:hAnsi="Times New Roman" w:cs="Times New Roman"/>
          <w:sz w:val="24"/>
          <w:szCs w:val="24"/>
        </w:rPr>
        <w:lastRenderedPageBreak/>
        <w:t>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rsidR="001E5878" w:rsidRPr="009C2601" w:rsidRDefault="001E5878"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СТОИМОСТЬ РАБОТ И ПОРЯДОК РАСЧЁТОВ</w:t>
      </w:r>
    </w:p>
    <w:p w:rsidR="001E5878" w:rsidRPr="009C2601" w:rsidRDefault="001E5878" w:rsidP="00440821">
      <w:pPr>
        <w:pStyle w:val="a8"/>
        <w:numPr>
          <w:ilvl w:val="1"/>
          <w:numId w:val="12"/>
        </w:numPr>
        <w:ind w:left="0" w:firstLine="0"/>
        <w:jc w:val="both"/>
        <w:rPr>
          <w:rFonts w:ascii="Times New Roman" w:hAnsi="Times New Roman" w:cs="Times New Roman"/>
          <w:b/>
          <w:sz w:val="24"/>
          <w:szCs w:val="24"/>
        </w:rPr>
      </w:pPr>
      <w:r w:rsidRPr="009C2601">
        <w:rPr>
          <w:rFonts w:ascii="Times New Roman" w:hAnsi="Times New Roman" w:cs="Times New Roman"/>
          <w:sz w:val="24"/>
          <w:szCs w:val="24"/>
        </w:rPr>
        <w:t xml:space="preserve"> Общая стоимость работ по настоящему договору составляет </w:t>
      </w:r>
      <w:r w:rsidR="001B7655">
        <w:rPr>
          <w:rFonts w:ascii="Times New Roman" w:hAnsi="Times New Roman" w:cs="Times New Roman"/>
          <w:b/>
          <w:i/>
          <w:noProof/>
          <w:sz w:val="24"/>
          <w:szCs w:val="24"/>
        </w:rPr>
        <w:t>_________________</w:t>
      </w:r>
      <w:r w:rsidR="00D13241" w:rsidRPr="009C2601">
        <w:rPr>
          <w:rFonts w:ascii="Times New Roman" w:hAnsi="Times New Roman" w:cs="Times New Roman"/>
          <w:b/>
          <w:i/>
          <w:noProof/>
          <w:sz w:val="24"/>
          <w:szCs w:val="24"/>
        </w:rPr>
        <w:t>.</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9C260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9C2601">
        <w:rPr>
          <w:rFonts w:ascii="Times New Roman" w:hAnsi="Times New Roman" w:cs="Times New Roman"/>
          <w:sz w:val="24"/>
          <w:szCs w:val="24"/>
        </w:rPr>
        <w:t>6</w:t>
      </w:r>
      <w:r w:rsidRPr="009C2601">
        <w:rPr>
          <w:rFonts w:ascii="Times New Roman" w:hAnsi="Times New Roman" w:cs="Times New Roman"/>
          <w:sz w:val="24"/>
          <w:szCs w:val="24"/>
        </w:rPr>
        <w:t xml:space="preserve"> к настоящему Договору.</w:t>
      </w:r>
    </w:p>
    <w:p w:rsidR="003D3AEF" w:rsidRPr="009C260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1B7655">
        <w:rPr>
          <w:rFonts w:ascii="Times New Roman" w:hAnsi="Times New Roman" w:cs="Times New Roman"/>
          <w:sz w:val="24"/>
          <w:szCs w:val="24"/>
          <w:highlight w:val="yellow"/>
        </w:rPr>
        <w:t>Командировочные расходы оплачиваются Субподрядчику</w:t>
      </w:r>
      <w:r w:rsidRPr="001B7655">
        <w:rPr>
          <w:rFonts w:ascii="Times New Roman" w:eastAsia="Times New Roman" w:hAnsi="Times New Roman" w:cs="Times New Roman"/>
          <w:sz w:val="24"/>
          <w:szCs w:val="24"/>
          <w:highlight w:val="yellow"/>
          <w:lang w:eastAsia="ru-RU"/>
        </w:rPr>
        <w:t xml:space="preserve"> дополнительно сверх суммы договора (</w:t>
      </w:r>
      <w:r w:rsidRPr="009C2601">
        <w:rPr>
          <w:rFonts w:ascii="Times New Roman" w:eastAsia="Times New Roman" w:hAnsi="Times New Roman" w:cs="Times New Roman"/>
          <w:sz w:val="24"/>
          <w:szCs w:val="24"/>
          <w:lang w:eastAsia="ru-RU"/>
        </w:rPr>
        <w:t xml:space="preserve">п. 5.1) </w:t>
      </w:r>
      <w:r w:rsidRPr="009C2601">
        <w:rPr>
          <w:rFonts w:ascii="Times New Roman" w:hAnsi="Times New Roman" w:cs="Times New Roman"/>
          <w:sz w:val="24"/>
          <w:szCs w:val="24"/>
        </w:rPr>
        <w:t xml:space="preserve">на основе предоставления полного пакета подтверждающих </w:t>
      </w:r>
      <w:r w:rsidRPr="009C2601">
        <w:rPr>
          <w:rFonts w:ascii="Times New Roman" w:hAnsi="Times New Roman" w:cs="Times New Roman"/>
          <w:sz w:val="24"/>
          <w:szCs w:val="24"/>
        </w:rPr>
        <w:lastRenderedPageBreak/>
        <w:t>документов (заверенные копии авансовых отчётов Субподрядчика и первичных документов, подтверждающих произведённые расходы).</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Максимально возможные размеры командировочных расходов:</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суточные – </w:t>
      </w:r>
      <w:r w:rsidR="001B7655">
        <w:rPr>
          <w:rFonts w:ascii="Times New Roman" w:hAnsi="Times New Roman" w:cs="Times New Roman"/>
          <w:b/>
          <w:sz w:val="24"/>
          <w:szCs w:val="24"/>
        </w:rPr>
        <w:t>7</w:t>
      </w:r>
      <w:r w:rsidRPr="009C2601">
        <w:rPr>
          <w:rFonts w:ascii="Times New Roman" w:hAnsi="Times New Roman" w:cs="Times New Roman"/>
          <w:b/>
          <w:sz w:val="24"/>
          <w:szCs w:val="24"/>
        </w:rPr>
        <w:t>00</w:t>
      </w:r>
      <w:r w:rsidRPr="009C2601">
        <w:rPr>
          <w:rFonts w:ascii="Times New Roman" w:hAnsi="Times New Roman" w:cs="Times New Roman"/>
          <w:sz w:val="24"/>
          <w:szCs w:val="24"/>
        </w:rPr>
        <w:t xml:space="preserve"> рублей в сутки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затраты по проезду к месту выполнения работ и обратно – </w:t>
      </w:r>
      <w:r w:rsidR="001B7655">
        <w:rPr>
          <w:rFonts w:ascii="Times New Roman" w:hAnsi="Times New Roman" w:cs="Times New Roman"/>
          <w:b/>
          <w:sz w:val="24"/>
          <w:szCs w:val="24"/>
        </w:rPr>
        <w:t>9</w:t>
      </w:r>
      <w:r w:rsidR="00AF5CED" w:rsidRPr="009C2601">
        <w:rPr>
          <w:rFonts w:ascii="Times New Roman" w:hAnsi="Times New Roman" w:cs="Times New Roman"/>
          <w:b/>
          <w:sz w:val="24"/>
          <w:szCs w:val="24"/>
        </w:rPr>
        <w:t xml:space="preserve"> 0</w:t>
      </w:r>
      <w:r w:rsidRPr="009C2601">
        <w:rPr>
          <w:rFonts w:ascii="Times New Roman" w:hAnsi="Times New Roman" w:cs="Times New Roman"/>
          <w:b/>
          <w:sz w:val="24"/>
          <w:szCs w:val="24"/>
        </w:rPr>
        <w:t xml:space="preserve">00 </w:t>
      </w:r>
      <w:r w:rsidRPr="009C2601">
        <w:rPr>
          <w:rFonts w:ascii="Times New Roman" w:hAnsi="Times New Roman" w:cs="Times New Roman"/>
          <w:sz w:val="24"/>
          <w:szCs w:val="24"/>
        </w:rPr>
        <w:t>рублей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проживание – </w:t>
      </w:r>
      <w:r w:rsidR="00AF5CED" w:rsidRPr="009C2601">
        <w:rPr>
          <w:rFonts w:ascii="Times New Roman" w:hAnsi="Times New Roman" w:cs="Times New Roman"/>
          <w:b/>
          <w:sz w:val="24"/>
          <w:szCs w:val="24"/>
        </w:rPr>
        <w:t>9 200</w:t>
      </w:r>
      <w:r w:rsidRPr="009C2601">
        <w:rPr>
          <w:rFonts w:ascii="Times New Roman" w:hAnsi="Times New Roman" w:cs="Times New Roman"/>
          <w:sz w:val="24"/>
          <w:szCs w:val="24"/>
        </w:rPr>
        <w:t xml:space="preserve"> рублей в месяц на человека.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007118AD" w:rsidRPr="007118AD">
        <w:rPr>
          <w:rFonts w:ascii="Times New Roman" w:hAnsi="Times New Roman" w:cs="Times New Roman"/>
          <w:sz w:val="24"/>
          <w:szCs w:val="24"/>
          <w:highlight w:val="yellow"/>
        </w:rPr>
        <w:t xml:space="preserve">не более 7 рабочих дней </w:t>
      </w:r>
      <w:r w:rsidRPr="009C2601">
        <w:rPr>
          <w:rFonts w:ascii="Times New Roman" w:hAnsi="Times New Roman" w:cs="Times New Roman"/>
          <w:sz w:val="24"/>
          <w:szCs w:val="24"/>
        </w:rPr>
        <w:t>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rsidR="003D3AEF" w:rsidRPr="009C2601" w:rsidRDefault="003D3AEF" w:rsidP="003D3AEF">
      <w:pPr>
        <w:pStyle w:val="a8"/>
        <w:numPr>
          <w:ilvl w:val="0"/>
          <w:numId w:val="12"/>
        </w:numPr>
        <w:ind w:left="0" w:firstLine="0"/>
        <w:jc w:val="center"/>
        <w:rPr>
          <w:rFonts w:ascii="Times New Roman" w:hAnsi="Times New Roman" w:cs="Times New Roman"/>
          <w:b/>
          <w:sz w:val="24"/>
          <w:szCs w:val="24"/>
        </w:rPr>
      </w:pPr>
      <w:r w:rsidRPr="009C2601">
        <w:rPr>
          <w:rFonts w:ascii="Times New Roman" w:hAnsi="Times New Roman" w:cs="Times New Roman"/>
          <w:b/>
          <w:sz w:val="24"/>
          <w:szCs w:val="24"/>
        </w:rPr>
        <w:t>ГАРАНТИИ И ОТВЕТСТВЕННОСТЬ СТОРОН</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9C2601"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w:t>
      </w:r>
      <w:r w:rsidRPr="009C2601">
        <w:rPr>
          <w:rFonts w:ascii="Times New Roman" w:hAnsi="Times New Roman" w:cs="Times New Roman"/>
          <w:sz w:val="24"/>
          <w:szCs w:val="24"/>
        </w:rPr>
        <w:lastRenderedPageBreak/>
        <w:t>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который обязателен к исполнению Субподрядчиком. При этом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выполнения работ по вине Субподрядчика, либо его работников.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в ходе выполнения Работ Субподрядчиком причинен вред окружающей среде (не по вине Генерального подрядчика), Субподрядчик производит восстановительные Работы за свой счёт, оплачивает нанесенный ущерб и компенсирует штрафы, взысканные с Генерального подрядчика контролирующими органами за причиненный ущерб окружающей среде. В этом случае 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дней с даты выставления счёта.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несет ответственность и предпримет все зависящие от него меры для освобождения Генерального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Заказчика либо Генерального подрядчика, субподрядчик по требованию Генерального подрядчика возмещает ему убытки, которые Генеральный подрядчик понесет вследствие д гибели или увечья.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просроченной суммы за каждый день просрочки.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Субподрядчика,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 расторжении Договора по инициативе Генерального подрядчика, Генеральный подрядчик  оплачивает Субподрядчику стоимость фактических выполненных Работ по настоящему Договору, а так же стоимость понесенных расходов.</w:t>
      </w:r>
    </w:p>
    <w:p w:rsidR="003D3AEF" w:rsidRPr="009C2601" w:rsidRDefault="009C2601" w:rsidP="009C2601">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При выявлении работников, которые относятся к группе риска, организовать прохождение ими предсменных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w:t>
      </w:r>
      <w:r w:rsidRPr="001905B3">
        <w:rPr>
          <w:rFonts w:ascii="Times New Roman" w:hAnsi="Times New Roman" w:cs="Times New Roman"/>
          <w:sz w:val="24"/>
          <w:szCs w:val="24"/>
        </w:rPr>
        <w:lastRenderedPageBreak/>
        <w:t xml:space="preserve">применить штрафные санкции в отношении Субподрядчика в сумме 50 000 </w:t>
      </w:r>
      <w:r>
        <w:rPr>
          <w:rFonts w:ascii="Times New Roman" w:hAnsi="Times New Roman" w:cs="Times New Roman"/>
          <w:sz w:val="24"/>
          <w:szCs w:val="24"/>
        </w:rPr>
        <w:t>руб. по каждому факту нарушения</w:t>
      </w:r>
      <w:r w:rsidR="003D3AEF" w:rsidRPr="009C2601">
        <w:rPr>
          <w:rFonts w:ascii="Times New Roman" w:hAnsi="Times New Roman" w:cs="Times New Roman"/>
          <w:sz w:val="24"/>
          <w:szCs w:val="24"/>
        </w:rPr>
        <w:t>.</w:t>
      </w:r>
    </w:p>
    <w:p w:rsidR="003D3AEF" w:rsidRPr="009C2601" w:rsidRDefault="002C62D0"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9C2601">
        <w:rPr>
          <w:rFonts w:ascii="Times New Roman" w:hAnsi="Times New Roman" w:cs="Times New Roman"/>
          <w:sz w:val="24"/>
          <w:szCs w:val="24"/>
        </w:rPr>
        <w:t>(Приложение № 8 к настоящему Договору) с дальнейшим выполнением процедуры оплаты штрафа.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Генеральному подрядчику штраф в размере 100000 рублей.</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привлечения Субподрядчиком к выполнению Работ Субсубподрядчика без получения предварительного письменного согласия Генерального подрядчика, субподрядчик по требованию Генерального подрядчика обязуется выплатить штраф в размере 50 000,00 (пятидесяти) тысяч рублей за каждый факт такого привлечения.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сроков выполнения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ПОРЯДОК РАЗРЕШЕНИЯ СПОРОВ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lastRenderedPageBreak/>
        <w:t>ДЕЙСТВИЕ ДОГОВОРА</w:t>
      </w:r>
    </w:p>
    <w:p w:rsidR="00D01882" w:rsidRPr="009C2601" w:rsidRDefault="00D01882"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Настоящий Договор вступает в силу с момента его заключения и действует </w:t>
      </w:r>
      <w:r w:rsidR="009A6C93">
        <w:rPr>
          <w:rFonts w:ascii="Times New Roman" w:hAnsi="Times New Roman" w:cs="Times New Roman"/>
          <w:sz w:val="24"/>
          <w:szCs w:val="24"/>
        </w:rPr>
        <w:t>по</w:t>
      </w:r>
      <w:r w:rsidRPr="009C2601">
        <w:rPr>
          <w:rFonts w:ascii="Times New Roman" w:hAnsi="Times New Roman" w:cs="Times New Roman"/>
          <w:sz w:val="24"/>
          <w:szCs w:val="24"/>
        </w:rPr>
        <w:t xml:space="preserve"> «31» декабря 202</w:t>
      </w:r>
      <w:r w:rsidR="001B7655">
        <w:rPr>
          <w:rFonts w:ascii="Times New Roman" w:hAnsi="Times New Roman" w:cs="Times New Roman"/>
          <w:sz w:val="24"/>
          <w:szCs w:val="24"/>
        </w:rPr>
        <w:t>3</w:t>
      </w:r>
      <w:r w:rsidRPr="009C2601">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РАСТОРЖЕНИЕ ДОГОВОРА. ОДНОСТОРОННИЙ ОТКАЗ ОТ ИСПОЛНЕНИЯ ОБЯЗАТЕЛЬСТВ</w:t>
      </w:r>
    </w:p>
    <w:p w:rsidR="003D3AEF" w:rsidRPr="009C2601" w:rsidRDefault="003D3AEF" w:rsidP="003D3AEF">
      <w:pPr>
        <w:pStyle w:val="a8"/>
        <w:numPr>
          <w:ilvl w:val="1"/>
          <w:numId w:val="12"/>
        </w:numPr>
        <w:spacing w:after="0"/>
        <w:rPr>
          <w:rFonts w:ascii="Times New Roman" w:hAnsi="Times New Roman" w:cs="Times New Roman"/>
          <w:sz w:val="24"/>
          <w:szCs w:val="24"/>
        </w:rPr>
      </w:pPr>
      <w:r w:rsidRPr="009C2601">
        <w:rPr>
          <w:rFonts w:ascii="Times New Roman" w:hAnsi="Times New Roman" w:cs="Times New Roman"/>
          <w:sz w:val="24"/>
          <w:szCs w:val="24"/>
        </w:rPr>
        <w:t xml:space="preserve"> Настоящий договор может быть расторгнут:</w:t>
      </w:r>
    </w:p>
    <w:p w:rsidR="003D3AEF" w:rsidRPr="009C2601" w:rsidRDefault="003D3AEF" w:rsidP="003D3AEF">
      <w:pPr>
        <w:spacing w:after="0"/>
        <w:rPr>
          <w:rFonts w:ascii="Times New Roman" w:hAnsi="Times New Roman" w:cs="Times New Roman"/>
          <w:sz w:val="24"/>
          <w:szCs w:val="24"/>
        </w:rPr>
      </w:pPr>
      <w:r w:rsidRPr="009C2601">
        <w:rPr>
          <w:rFonts w:ascii="Times New Roman" w:hAnsi="Times New Roman" w:cs="Times New Roman"/>
          <w:sz w:val="24"/>
          <w:szCs w:val="24"/>
        </w:rPr>
        <w:t>- по соглашению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неисполнения Субподрядчиком обязанности, предусмотренной п. 3.3.</w:t>
      </w:r>
      <w:r w:rsidR="009C2601">
        <w:rPr>
          <w:rFonts w:ascii="Times New Roman" w:hAnsi="Times New Roman" w:cs="Times New Roman"/>
          <w:sz w:val="24"/>
          <w:szCs w:val="24"/>
        </w:rPr>
        <w:t>42</w:t>
      </w:r>
      <w:r w:rsidRPr="009C2601">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9C2601" w:rsidRDefault="003D3AEF" w:rsidP="003D3AEF">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9C2601" w:rsidRDefault="003D3AEF" w:rsidP="003D3AEF">
      <w:pPr>
        <w:spacing w:after="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b/>
        </w:rPr>
      </w:pPr>
      <w:r w:rsidRPr="009C2601">
        <w:rPr>
          <w:b/>
        </w:rPr>
        <w:t>ОБСТОЯТЕЛЬСТВА НЕПРЕОДОЛИМОЙ СИЛЫ (ФОРС-МАЖОР)</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9C2601">
        <w:rPr>
          <w:rFonts w:ascii="Times New Roman" w:hAnsi="Times New Roman" w:cs="Times New Roman"/>
          <w:sz w:val="24"/>
          <w:szCs w:val="24"/>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w:t>
      </w:r>
      <w:r w:rsidRPr="009C2601">
        <w:rPr>
          <w:rFonts w:ascii="Times New Roman" w:eastAsia="Calibri" w:hAnsi="Times New Roman" w:cs="Times New Roman"/>
          <w:sz w:val="24"/>
          <w:szCs w:val="24"/>
        </w:rPr>
        <w:lastRenderedPageBreak/>
        <w:t>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Pr="009C2601" w:rsidRDefault="003D3AEF" w:rsidP="003D3AEF">
      <w:pPr>
        <w:pStyle w:val="a8"/>
        <w:spacing w:after="0" w:line="240" w:lineRule="auto"/>
        <w:ind w:left="0"/>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D3AEF" w:rsidRPr="009C2601" w:rsidRDefault="003D3AEF" w:rsidP="003D3AEF">
      <w:pPr>
        <w:pStyle w:val="a8"/>
        <w:spacing w:after="0" w:line="240" w:lineRule="auto"/>
        <w:ind w:left="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color w:val="auto"/>
        </w:rPr>
      </w:pPr>
      <w:r w:rsidRPr="009C2601">
        <w:rPr>
          <w:b/>
        </w:rPr>
        <w:t>ПРОЧИЕ УСЛОВИЯ</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9C2601">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9C2601" w:rsidRDefault="003D3AEF" w:rsidP="003D3AEF">
      <w:pPr>
        <w:pStyle w:val="Default"/>
        <w:numPr>
          <w:ilvl w:val="1"/>
          <w:numId w:val="12"/>
        </w:numPr>
        <w:ind w:left="0" w:firstLine="0"/>
        <w:jc w:val="both"/>
        <w:rPr>
          <w:color w:val="auto"/>
        </w:rPr>
      </w:pPr>
      <w:r w:rsidRPr="009C2601">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9C2601" w:rsidRDefault="003D3AEF" w:rsidP="003D3AEF">
      <w:pPr>
        <w:pStyle w:val="Default"/>
        <w:numPr>
          <w:ilvl w:val="1"/>
          <w:numId w:val="12"/>
        </w:numPr>
        <w:ind w:left="0" w:firstLine="0"/>
        <w:jc w:val="both"/>
        <w:rPr>
          <w:color w:val="auto"/>
        </w:rPr>
      </w:pPr>
      <w:r w:rsidRPr="009C2601">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9C2601" w:rsidRDefault="003D3AEF" w:rsidP="003D3AEF">
      <w:pPr>
        <w:pStyle w:val="Default"/>
        <w:numPr>
          <w:ilvl w:val="1"/>
          <w:numId w:val="12"/>
        </w:numPr>
        <w:ind w:left="0" w:firstLine="0"/>
        <w:jc w:val="both"/>
        <w:rPr>
          <w:color w:val="auto"/>
        </w:rPr>
      </w:pPr>
      <w:r w:rsidRPr="009C2601">
        <w:t xml:space="preserve"> Во всём ином, не предусмотренном в настоящем договоре, Стороны руководствуются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9C2601" w:rsidRDefault="003D3AEF" w:rsidP="003D3AEF">
      <w:pPr>
        <w:pStyle w:val="Default"/>
        <w:numPr>
          <w:ilvl w:val="1"/>
          <w:numId w:val="12"/>
        </w:numPr>
        <w:ind w:left="0" w:firstLine="0"/>
        <w:jc w:val="both"/>
        <w:rPr>
          <w:color w:val="auto"/>
        </w:rPr>
      </w:pPr>
      <w:r w:rsidRPr="009C2601">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9C2601" w:rsidRDefault="003D3AEF" w:rsidP="003D3AEF">
      <w:pPr>
        <w:pStyle w:val="Default"/>
        <w:numPr>
          <w:ilvl w:val="1"/>
          <w:numId w:val="12"/>
        </w:numPr>
        <w:ind w:left="0" w:firstLine="0"/>
        <w:jc w:val="both"/>
        <w:rPr>
          <w:color w:val="auto"/>
        </w:rPr>
      </w:pPr>
      <w:r w:rsidRPr="009C2601">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9C2601" w:rsidRDefault="003D3AEF" w:rsidP="003D3AEF">
      <w:pPr>
        <w:pStyle w:val="Default"/>
        <w:numPr>
          <w:ilvl w:val="1"/>
          <w:numId w:val="12"/>
        </w:numPr>
        <w:ind w:left="0" w:firstLine="0"/>
        <w:jc w:val="both"/>
        <w:rPr>
          <w:color w:val="auto"/>
        </w:rPr>
      </w:pPr>
      <w:r w:rsidRPr="009C2601">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ценах;</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lastRenderedPageBreak/>
        <w:t>- договоренностей и соглашений с конкурентами о распределении «между собой» потребителей, товаров, либо территорий;</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9C2601" w:rsidRDefault="003D3AEF" w:rsidP="003D3AEF">
      <w:pPr>
        <w:spacing w:after="0" w:line="240" w:lineRule="auto"/>
        <w:jc w:val="both"/>
        <w:rPr>
          <w:rFonts w:ascii="Times New Roman" w:hAnsi="Times New Roman" w:cs="Times New Roman"/>
          <w:b/>
          <w:sz w:val="24"/>
          <w:szCs w:val="24"/>
        </w:rPr>
      </w:pPr>
      <w:r w:rsidRPr="009C2601">
        <w:rPr>
          <w:rFonts w:ascii="Times New Roman" w:hAnsi="Times New Roman" w:cs="Times New Roman"/>
          <w:sz w:val="24"/>
          <w:szCs w:val="24"/>
        </w:rPr>
        <w:t>11.12 Стороны обязуются выполнять условия, предусмотренные Приложением № 7 к настоящему Договору («Соглашение о соблюдении антикоррупционных условий»), являющимся неотъемлемой частью настоящего Договора</w:t>
      </w:r>
      <w:r w:rsidR="001E5878" w:rsidRPr="009C2601">
        <w:rPr>
          <w:rFonts w:ascii="Times New Roman" w:hAnsi="Times New Roman" w:cs="Times New Roman"/>
          <w:sz w:val="24"/>
          <w:szCs w:val="24"/>
        </w:rPr>
        <w:t>.</w:t>
      </w:r>
    </w:p>
    <w:p w:rsidR="001E5878" w:rsidRPr="009C2601" w:rsidRDefault="001E5878" w:rsidP="001E5878">
      <w:pPr>
        <w:spacing w:after="0"/>
        <w:jc w:val="center"/>
        <w:rPr>
          <w:rFonts w:ascii="Times New Roman" w:hAnsi="Times New Roman" w:cs="Times New Roman"/>
          <w:b/>
          <w:sz w:val="24"/>
          <w:szCs w:val="24"/>
        </w:rPr>
      </w:pPr>
      <w:r w:rsidRPr="009C2601">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Расчет договорной стоимости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2</w:t>
            </w:r>
          </w:p>
        </w:tc>
        <w:tc>
          <w:tcPr>
            <w:tcW w:w="6642" w:type="dxa"/>
          </w:tcPr>
          <w:p w:rsidR="00947447" w:rsidRPr="009C2601" w:rsidRDefault="006C0ACE" w:rsidP="00947447">
            <w:pPr>
              <w:pStyle w:val="af4"/>
              <w:spacing w:before="0" w:after="0"/>
              <w:ind w:left="0"/>
              <w:rPr>
                <w:color w:val="000000"/>
                <w:szCs w:val="24"/>
              </w:rPr>
            </w:pPr>
            <w:r>
              <w:rPr>
                <w:color w:val="000000"/>
                <w:szCs w:val="24"/>
              </w:rPr>
              <w:t>Ведомости дефектов.</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3</w:t>
            </w:r>
          </w:p>
        </w:tc>
        <w:tc>
          <w:tcPr>
            <w:tcW w:w="6642" w:type="dxa"/>
          </w:tcPr>
          <w:p w:rsidR="00947447" w:rsidRPr="009C2601" w:rsidRDefault="006C0ACE" w:rsidP="00947447">
            <w:pPr>
              <w:pStyle w:val="af4"/>
              <w:spacing w:before="0" w:after="0"/>
              <w:ind w:left="0"/>
              <w:rPr>
                <w:color w:val="000000"/>
                <w:szCs w:val="24"/>
              </w:rPr>
            </w:pPr>
            <w:r>
              <w:rPr>
                <w:color w:val="000000"/>
                <w:szCs w:val="24"/>
              </w:rPr>
              <w:t>Локально сметный расчет.</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4</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График выполнения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5</w:t>
            </w:r>
          </w:p>
        </w:tc>
        <w:tc>
          <w:tcPr>
            <w:tcW w:w="6642" w:type="dxa"/>
          </w:tcPr>
          <w:p w:rsidR="00947447" w:rsidRPr="009C2601" w:rsidRDefault="00947447" w:rsidP="00947447">
            <w:pPr>
              <w:pStyle w:val="af4"/>
              <w:spacing w:before="0" w:after="0"/>
              <w:ind w:left="0"/>
              <w:rPr>
                <w:color w:val="000000"/>
                <w:szCs w:val="24"/>
              </w:rPr>
            </w:pPr>
            <w:r w:rsidRPr="009C2601">
              <w:t>Требования к проведению работ подрядной организацией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6</w:t>
            </w:r>
          </w:p>
        </w:tc>
        <w:tc>
          <w:tcPr>
            <w:tcW w:w="6642" w:type="dxa"/>
          </w:tcPr>
          <w:p w:rsidR="00947447" w:rsidRPr="009C2601" w:rsidRDefault="00947447" w:rsidP="00947447">
            <w:pPr>
              <w:pStyle w:val="af4"/>
              <w:spacing w:before="0" w:after="0"/>
              <w:ind w:left="0"/>
              <w:rPr>
                <w:color w:val="000000"/>
                <w:szCs w:val="24"/>
              </w:rPr>
            </w:pPr>
            <w:r w:rsidRPr="009C2601">
              <w:t>Поправочные коэффициенты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7</w:t>
            </w:r>
          </w:p>
        </w:tc>
        <w:tc>
          <w:tcPr>
            <w:tcW w:w="6642" w:type="dxa"/>
          </w:tcPr>
          <w:p w:rsidR="00947447" w:rsidRPr="009C2601" w:rsidRDefault="00947447" w:rsidP="00947447">
            <w:pPr>
              <w:pStyle w:val="af4"/>
              <w:spacing w:before="0" w:after="0"/>
              <w:ind w:left="0"/>
              <w:rPr>
                <w:color w:val="000000"/>
                <w:szCs w:val="24"/>
              </w:rPr>
            </w:pPr>
            <w:r w:rsidRPr="009C2601">
              <w:t>Соглашение о соблюдении антикоррупционных условий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8</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9</w:t>
            </w:r>
          </w:p>
        </w:tc>
        <w:tc>
          <w:tcPr>
            <w:tcW w:w="6642" w:type="dxa"/>
          </w:tcPr>
          <w:p w:rsidR="00947447" w:rsidRPr="009C2601" w:rsidRDefault="00947447" w:rsidP="00947447">
            <w:pPr>
              <w:pStyle w:val="af4"/>
              <w:spacing w:before="0" w:after="0"/>
              <w:ind w:left="0"/>
              <w:rPr>
                <w:color w:val="000000"/>
                <w:szCs w:val="24"/>
              </w:rPr>
            </w:pPr>
            <w:r w:rsidRPr="009C2601">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10</w:t>
            </w:r>
          </w:p>
        </w:tc>
        <w:tc>
          <w:tcPr>
            <w:tcW w:w="6642" w:type="dxa"/>
          </w:tcPr>
          <w:p w:rsidR="00947447" w:rsidRPr="009C2601" w:rsidRDefault="00947447" w:rsidP="00947447">
            <w:pPr>
              <w:pStyle w:val="af4"/>
              <w:spacing w:before="0" w:after="0"/>
              <w:ind w:left="0"/>
              <w:rPr>
                <w:color w:val="000000"/>
                <w:szCs w:val="24"/>
              </w:rPr>
            </w:pPr>
            <w:r w:rsidRPr="009C2601">
              <w:t>Положение о пропускном и внутриобъектовом режиме</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11</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rsidR="006C0ACE">
              <w:t>.</w:t>
            </w:r>
          </w:p>
        </w:tc>
      </w:tr>
      <w:tr w:rsidR="00947447" w:rsidRPr="00947447"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12</w:t>
            </w:r>
          </w:p>
        </w:tc>
        <w:tc>
          <w:tcPr>
            <w:tcW w:w="6642" w:type="dxa"/>
          </w:tcPr>
          <w:p w:rsidR="00947447" w:rsidRPr="00947447" w:rsidRDefault="00947447" w:rsidP="00947447">
            <w:pPr>
              <w:pStyle w:val="af4"/>
              <w:spacing w:before="0" w:after="0"/>
              <w:ind w:left="0"/>
            </w:pPr>
            <w:r w:rsidRPr="009C2601">
              <w:t>Форма уведомления о наложении штрафа</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13</w:t>
            </w:r>
          </w:p>
        </w:tc>
        <w:tc>
          <w:tcPr>
            <w:tcW w:w="6642" w:type="dxa"/>
          </w:tcPr>
          <w:p w:rsidR="00947447" w:rsidRPr="00947447" w:rsidRDefault="00947447" w:rsidP="00947447">
            <w:pPr>
              <w:pStyle w:val="af4"/>
              <w:spacing w:before="0" w:after="0"/>
              <w:ind w:left="0"/>
            </w:pPr>
            <w:r w:rsidRPr="00947447">
              <w:t>Инструкция по организации безопасного проведения огневых работ</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14</w:t>
            </w:r>
          </w:p>
        </w:tc>
        <w:tc>
          <w:tcPr>
            <w:tcW w:w="6642" w:type="dxa"/>
          </w:tcPr>
          <w:p w:rsidR="00947447" w:rsidRPr="00947447" w:rsidRDefault="00947447" w:rsidP="00947447">
            <w:pPr>
              <w:pStyle w:val="af4"/>
              <w:spacing w:before="0" w:after="0"/>
              <w:ind w:left="0"/>
            </w:pPr>
            <w:r w:rsidRPr="00947447">
              <w:t>Форма акта возврата Заказчику демонтированных запчастей, узлов, агрегатов в период проведения работ по Договору</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15</w:t>
            </w:r>
          </w:p>
        </w:tc>
        <w:tc>
          <w:tcPr>
            <w:tcW w:w="6642" w:type="dxa"/>
          </w:tcPr>
          <w:p w:rsidR="00947447" w:rsidRPr="00947447" w:rsidRDefault="00947447" w:rsidP="00947447">
            <w:pPr>
              <w:pStyle w:val="af4"/>
              <w:spacing w:before="0" w:after="0"/>
              <w:ind w:left="0"/>
            </w:pPr>
            <w:r w:rsidRPr="00947447">
              <w:t>Форма отчета об образованных в процессе выполнения работ отходах и материалах</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16</w:t>
            </w:r>
          </w:p>
        </w:tc>
        <w:tc>
          <w:tcPr>
            <w:tcW w:w="6642" w:type="dxa"/>
          </w:tcPr>
          <w:p w:rsidR="00947447" w:rsidRPr="00947447" w:rsidRDefault="00947447" w:rsidP="00947447">
            <w:pPr>
              <w:pStyle w:val="af4"/>
              <w:spacing w:before="0" w:after="0"/>
              <w:ind w:left="0"/>
            </w:pPr>
            <w:r w:rsidRPr="00947447">
              <w:t>Форма акта технического состояния материалов по форме ТМЦ-016</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17</w:t>
            </w:r>
          </w:p>
        </w:tc>
        <w:tc>
          <w:tcPr>
            <w:tcW w:w="6642" w:type="dxa"/>
          </w:tcPr>
          <w:p w:rsidR="00947447" w:rsidRPr="00947447" w:rsidRDefault="00947447" w:rsidP="00947447">
            <w:pPr>
              <w:pStyle w:val="af4"/>
              <w:spacing w:before="0" w:after="0"/>
              <w:ind w:left="0"/>
            </w:pPr>
            <w:r w:rsidRPr="00947447">
              <w:t>Форма ведомости смонтированных ТМЦ</w:t>
            </w:r>
            <w:r w:rsidR="006C0ACE">
              <w:t>.</w:t>
            </w:r>
          </w:p>
        </w:tc>
      </w:tr>
      <w:tr w:rsidR="00BE4EB8" w:rsidRPr="00947447" w:rsidTr="00947447">
        <w:trPr>
          <w:trHeight w:val="421"/>
        </w:trPr>
        <w:tc>
          <w:tcPr>
            <w:tcW w:w="2555" w:type="dxa"/>
          </w:tcPr>
          <w:p w:rsidR="00BE4EB8" w:rsidRPr="00BE4EB8" w:rsidRDefault="00BE4EB8" w:rsidP="00947447">
            <w:pPr>
              <w:pStyle w:val="af4"/>
              <w:spacing w:before="0" w:after="0"/>
              <w:ind w:left="0"/>
            </w:pPr>
            <w:r w:rsidRPr="00BE4EB8">
              <w:t>Приложение № 18</w:t>
            </w:r>
          </w:p>
        </w:tc>
        <w:tc>
          <w:tcPr>
            <w:tcW w:w="6642" w:type="dxa"/>
          </w:tcPr>
          <w:p w:rsidR="00BE4EB8" w:rsidRPr="00947447" w:rsidRDefault="00BE4EB8" w:rsidP="00947447">
            <w:pPr>
              <w:pStyle w:val="af4"/>
              <w:spacing w:before="0" w:after="0"/>
              <w:ind w:left="0"/>
            </w:pPr>
            <w:r w:rsidRPr="00BE4EB8">
              <w:t xml:space="preserve">СОГЛАШЕНИЕ «Об обязательствах обеспечения средствами индивидуальной защиты сотрудников организаций-контрагентов»   </w:t>
            </w:r>
          </w:p>
        </w:tc>
      </w:tr>
      <w:tr w:rsidR="00BE4EB8" w:rsidRPr="00947447" w:rsidTr="00947447">
        <w:trPr>
          <w:trHeight w:val="421"/>
        </w:trPr>
        <w:tc>
          <w:tcPr>
            <w:tcW w:w="2555" w:type="dxa"/>
          </w:tcPr>
          <w:p w:rsidR="00BE4EB8" w:rsidRPr="00947447" w:rsidRDefault="00BE4EB8" w:rsidP="00947447">
            <w:pPr>
              <w:pStyle w:val="af4"/>
              <w:spacing w:before="0" w:after="0"/>
              <w:ind w:left="0"/>
              <w:rPr>
                <w:color w:val="000000"/>
                <w:szCs w:val="24"/>
              </w:rPr>
            </w:pPr>
            <w:r>
              <w:rPr>
                <w:color w:val="000000"/>
                <w:szCs w:val="24"/>
              </w:rPr>
              <w:t>Приложение № 19</w:t>
            </w:r>
          </w:p>
        </w:tc>
        <w:tc>
          <w:tcPr>
            <w:tcW w:w="6642" w:type="dxa"/>
          </w:tcPr>
          <w:p w:rsidR="00BE4EB8" w:rsidRPr="00947447" w:rsidRDefault="00BE4EB8" w:rsidP="00BE4EB8">
            <w:pPr>
              <w:pStyle w:val="af4"/>
              <w:spacing w:before="0" w:after="0"/>
              <w:ind w:left="0"/>
            </w:pPr>
            <w:r w:rsidRPr="00BE4EB8">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t>.</w:t>
            </w:r>
          </w:p>
        </w:tc>
      </w:tr>
      <w:tr w:rsidR="004432D9" w:rsidRPr="00947447" w:rsidTr="004432D9">
        <w:trPr>
          <w:trHeight w:val="421"/>
        </w:trPr>
        <w:tc>
          <w:tcPr>
            <w:tcW w:w="2555" w:type="dxa"/>
          </w:tcPr>
          <w:p w:rsidR="004432D9" w:rsidRPr="004432D9" w:rsidRDefault="004432D9" w:rsidP="004432D9">
            <w:pPr>
              <w:pStyle w:val="af4"/>
              <w:spacing w:before="0" w:after="0"/>
              <w:ind w:left="0"/>
              <w:rPr>
                <w:color w:val="000000"/>
                <w:szCs w:val="24"/>
              </w:rPr>
            </w:pPr>
            <w:r w:rsidRPr="004432D9">
              <w:rPr>
                <w:color w:val="000000"/>
                <w:szCs w:val="24"/>
              </w:rPr>
              <w:t xml:space="preserve">Приложение № </w:t>
            </w:r>
            <w:r>
              <w:rPr>
                <w:color w:val="000000"/>
                <w:szCs w:val="24"/>
              </w:rPr>
              <w:t>20</w:t>
            </w:r>
          </w:p>
        </w:tc>
        <w:tc>
          <w:tcPr>
            <w:tcW w:w="6642" w:type="dxa"/>
          </w:tcPr>
          <w:p w:rsidR="004432D9" w:rsidRPr="004432D9" w:rsidRDefault="004432D9" w:rsidP="00A67C12">
            <w:pPr>
              <w:pStyle w:val="af4"/>
              <w:spacing w:before="0" w:after="0"/>
              <w:ind w:left="0"/>
            </w:pPr>
            <w:r w:rsidRPr="004432D9">
              <w:rPr>
                <w:sz w:val="22"/>
                <w:szCs w:val="22"/>
                <w:lang w:eastAsia="ar-SA"/>
              </w:rPr>
              <w:t>Соглашение о соблюдении Подрядчиком требований в области антитеррористической безопасности</w:t>
            </w:r>
            <w:r w:rsidRPr="004432D9">
              <w:t xml:space="preserve">»   </w:t>
            </w:r>
          </w:p>
        </w:tc>
      </w:tr>
    </w:tbl>
    <w:p w:rsidR="004432D9" w:rsidRDefault="004432D9" w:rsidP="00D7755A">
      <w:pPr>
        <w:jc w:val="center"/>
        <w:rPr>
          <w:rFonts w:ascii="Times New Roman" w:eastAsia="Calibri" w:hAnsi="Times New Roman" w:cs="Times New Roman"/>
          <w:b/>
          <w:sz w:val="24"/>
          <w:szCs w:val="24"/>
        </w:rPr>
      </w:pPr>
    </w:p>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639" w:type="dxa"/>
        <w:tblInd w:w="108" w:type="dxa"/>
        <w:tblLook w:val="0000" w:firstRow="0" w:lastRow="0" w:firstColumn="0" w:lastColumn="0" w:noHBand="0" w:noVBand="0"/>
      </w:tblPr>
      <w:tblGrid>
        <w:gridCol w:w="4820"/>
        <w:gridCol w:w="4819"/>
      </w:tblGrid>
      <w:tr w:rsidR="00D13241" w:rsidRPr="00212ED4" w:rsidTr="00443CF1">
        <w:trPr>
          <w:trHeight w:val="3364"/>
        </w:trPr>
        <w:tc>
          <w:tcPr>
            <w:tcW w:w="4820" w:type="dxa"/>
          </w:tcPr>
          <w:p w:rsidR="00A61392" w:rsidRPr="00AF6835" w:rsidRDefault="00211A1C" w:rsidP="00A61392">
            <w:pPr>
              <w:pStyle w:val="a9"/>
              <w:rPr>
                <w:b w:val="0"/>
                <w:sz w:val="23"/>
                <w:szCs w:val="23"/>
              </w:rPr>
            </w:pPr>
            <w:r>
              <w:rPr>
                <w:sz w:val="23"/>
                <w:szCs w:val="23"/>
              </w:rPr>
              <w:lastRenderedPageBreak/>
              <w:t>ГЕНПОДРЯДЧИК</w:t>
            </w:r>
            <w:r w:rsidR="00A61392" w:rsidRPr="00AF6835">
              <w:rPr>
                <w:sz w:val="23"/>
                <w:szCs w:val="23"/>
              </w:rPr>
              <w:t>:</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ООО «</w:t>
            </w:r>
            <w:r>
              <w:rPr>
                <w:color w:val="000000" w:themeColor="text1"/>
                <w:sz w:val="23"/>
                <w:szCs w:val="23"/>
                <w:lang w:eastAsia="en-US"/>
              </w:rPr>
              <w:t>БЭК-ремонт</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Юридический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Почтовый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а/я </w:t>
            </w:r>
            <w:r>
              <w:rPr>
                <w:color w:val="000000" w:themeColor="text1"/>
                <w:sz w:val="23"/>
                <w:szCs w:val="23"/>
                <w:lang w:eastAsia="en-US"/>
              </w:rPr>
              <w:t>237</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Банковские реквизиты: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ИНН </w:t>
            </w:r>
            <w:r w:rsidRPr="001B4DB6">
              <w:t>3808271889</w:t>
            </w:r>
            <w:r w:rsidRPr="00AF6835">
              <w:rPr>
                <w:color w:val="000000" w:themeColor="text1"/>
                <w:sz w:val="23"/>
                <w:szCs w:val="23"/>
                <w:lang w:eastAsia="en-US"/>
              </w:rPr>
              <w:t xml:space="preserve">, КПП </w:t>
            </w:r>
            <w:r w:rsidRPr="001B4DB6">
              <w:t>384901001</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Р/с </w:t>
            </w:r>
            <w:r w:rsidRPr="001B4DB6">
              <w:t>40702810300000092447</w:t>
            </w:r>
          </w:p>
          <w:p w:rsidR="00A61392" w:rsidRPr="00617300" w:rsidRDefault="00A61392" w:rsidP="00A61392">
            <w:pPr>
              <w:rPr>
                <w:szCs w:val="24"/>
              </w:rPr>
            </w:pPr>
            <w:r w:rsidRPr="00617300">
              <w:rPr>
                <w:szCs w:val="24"/>
              </w:rPr>
              <w:t xml:space="preserve">Наименование банка: </w:t>
            </w:r>
            <w:r w:rsidRPr="001B4DB6">
              <w:rPr>
                <w:szCs w:val="24"/>
              </w:rPr>
              <w:t>Банк ГПБ (АО), г. Москва</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К/с </w:t>
            </w:r>
            <w:r w:rsidRPr="001B4DB6">
              <w:t>30101810200000000823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БИК </w:t>
            </w:r>
            <w:r w:rsidRPr="001B4DB6">
              <w:t>044525823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Тел </w:t>
            </w:r>
            <w:r w:rsidRPr="001B4DB6">
              <w:t>8 (3952) 794-652</w:t>
            </w:r>
          </w:p>
          <w:p w:rsidR="00A61392" w:rsidRPr="00144600" w:rsidRDefault="00A61392" w:rsidP="00A61392">
            <w:pPr>
              <w:rPr>
                <w:rStyle w:val="af6"/>
              </w:rPr>
            </w:pPr>
            <w:r w:rsidRPr="00AF6835">
              <w:rPr>
                <w:color w:val="000000" w:themeColor="text1"/>
                <w:sz w:val="23"/>
                <w:szCs w:val="23"/>
                <w:lang w:val="en-US"/>
              </w:rPr>
              <w:t>E</w:t>
            </w:r>
            <w:r w:rsidRPr="00144600">
              <w:rPr>
                <w:color w:val="000000" w:themeColor="text1"/>
                <w:sz w:val="23"/>
                <w:szCs w:val="23"/>
              </w:rPr>
              <w:t>-</w:t>
            </w:r>
            <w:r w:rsidRPr="00AF6835">
              <w:rPr>
                <w:color w:val="000000" w:themeColor="text1"/>
                <w:sz w:val="23"/>
                <w:szCs w:val="23"/>
                <w:lang w:val="en-US"/>
              </w:rPr>
              <w:t>mail</w:t>
            </w:r>
            <w:r w:rsidRPr="00144600">
              <w:rPr>
                <w:color w:val="000000" w:themeColor="text1"/>
                <w:sz w:val="23"/>
                <w:szCs w:val="23"/>
              </w:rPr>
              <w:t xml:space="preserve">: </w:t>
            </w:r>
            <w:hyperlink r:id="rId9" w:history="1">
              <w:r w:rsidRPr="00E31BBC">
                <w:rPr>
                  <w:rStyle w:val="af6"/>
                  <w:lang w:val="en-US"/>
                </w:rPr>
                <w:t>office</w:t>
              </w:r>
              <w:r w:rsidRPr="00144600">
                <w:rPr>
                  <w:rStyle w:val="af6"/>
                </w:rPr>
                <w:t>−</w:t>
              </w:r>
              <w:r w:rsidRPr="00E31BBC">
                <w:rPr>
                  <w:rStyle w:val="af6"/>
                  <w:lang w:val="en-US"/>
                </w:rPr>
                <w:t>remont</w:t>
              </w:r>
              <w:r w:rsidRPr="00144600">
                <w:rPr>
                  <w:rStyle w:val="af6"/>
                </w:rPr>
                <w:t>@</w:t>
              </w:r>
              <w:r w:rsidRPr="00E31BBC">
                <w:rPr>
                  <w:rStyle w:val="af6"/>
                  <w:lang w:val="en-US"/>
                </w:rPr>
                <w:t>baikalenergy</w:t>
              </w:r>
              <w:r w:rsidRPr="00144600">
                <w:rPr>
                  <w:rStyle w:val="af6"/>
                </w:rPr>
                <w:t>.</w:t>
              </w:r>
              <w:r w:rsidRPr="00E31BBC">
                <w:rPr>
                  <w:rStyle w:val="af6"/>
                  <w:lang w:val="en-US"/>
                </w:rPr>
                <w:t>com</w:t>
              </w:r>
            </w:hyperlink>
          </w:p>
          <w:p w:rsidR="00D13241" w:rsidRPr="00D24916" w:rsidRDefault="00D13241" w:rsidP="00D24916">
            <w:pPr>
              <w:spacing w:after="0" w:line="240" w:lineRule="auto"/>
              <w:rPr>
                <w:rFonts w:ascii="Times New Roman" w:hAnsi="Times New Roman" w:cs="Times New Roman"/>
                <w:sz w:val="24"/>
                <w:szCs w:val="24"/>
              </w:rPr>
            </w:pPr>
          </w:p>
        </w:tc>
        <w:tc>
          <w:tcPr>
            <w:tcW w:w="4819" w:type="dxa"/>
          </w:tcPr>
          <w:p w:rsidR="00D13241" w:rsidRPr="00407B83" w:rsidRDefault="00211A1C" w:rsidP="00211A1C">
            <w:pPr>
              <w:pStyle w:val="a9"/>
              <w:rPr>
                <w:rFonts w:eastAsia="Calibri"/>
                <w:b w:val="0"/>
                <w:szCs w:val="24"/>
              </w:rPr>
            </w:pPr>
            <w:r>
              <w:rPr>
                <w:sz w:val="23"/>
                <w:szCs w:val="23"/>
              </w:rPr>
              <w:t>СУБПОДРЯДЧИК</w:t>
            </w:r>
            <w:r w:rsidR="00D13241" w:rsidRPr="00407B83">
              <w:rPr>
                <w:rFonts w:eastAsia="Calibri"/>
                <w:szCs w:val="24"/>
              </w:rPr>
              <w:t>:</w:t>
            </w:r>
          </w:p>
          <w:p w:rsidR="00D13241" w:rsidRPr="00A23F40" w:rsidRDefault="00D13241" w:rsidP="00B01F8E">
            <w:pPr>
              <w:spacing w:after="0" w:line="240" w:lineRule="auto"/>
              <w:rPr>
                <w:rFonts w:ascii="Times New Roman" w:eastAsia="Calibri" w:hAnsi="Times New Roman" w:cs="Times New Roman"/>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69A8" w:rsidRPr="004E30F3" w:rsidTr="00401EFE">
        <w:trPr>
          <w:trHeight w:val="1588"/>
        </w:trPr>
        <w:tc>
          <w:tcPr>
            <w:tcW w:w="5387" w:type="dxa"/>
          </w:tcPr>
          <w:p w:rsidR="00D169A8" w:rsidRPr="00407B83" w:rsidRDefault="00D169A8" w:rsidP="0094059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 xml:space="preserve">От </w:t>
            </w:r>
            <w:r w:rsidR="00211A1C" w:rsidRPr="00211A1C">
              <w:rPr>
                <w:rFonts w:ascii="Times New Roman" w:hAnsi="Times New Roman" w:cs="Times New Roman"/>
                <w:b/>
                <w:bCs/>
                <w:sz w:val="24"/>
                <w:szCs w:val="24"/>
              </w:rPr>
              <w:t>Генподрядчика</w:t>
            </w:r>
            <w:r w:rsidRPr="00407B83">
              <w:rPr>
                <w:rFonts w:ascii="Times New Roman" w:hAnsi="Times New Roman" w:cs="Times New Roman"/>
                <w:b/>
                <w:bCs/>
                <w:sz w:val="24"/>
                <w:szCs w:val="24"/>
              </w:rPr>
              <w:t>:</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Генеральный директор</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ООО «БЭК-ремонт»</w:t>
            </w:r>
          </w:p>
          <w:p w:rsidR="00A61392" w:rsidRPr="00A61392" w:rsidRDefault="00A61392" w:rsidP="00A61392">
            <w:pPr>
              <w:spacing w:after="0" w:line="240" w:lineRule="auto"/>
              <w:rPr>
                <w:rFonts w:ascii="Times New Roman" w:hAnsi="Times New Roman" w:cs="Times New Roman"/>
                <w:sz w:val="24"/>
                <w:szCs w:val="24"/>
              </w:rPr>
            </w:pPr>
          </w:p>
          <w:p w:rsidR="00A61392" w:rsidRPr="00A61392" w:rsidRDefault="00D9628D" w:rsidP="00A6139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 М.В. Кудрявцев</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«_____»____________20___ г.</w:t>
            </w:r>
          </w:p>
          <w:p w:rsidR="00D169A8" w:rsidRPr="00407B83" w:rsidRDefault="00D169A8" w:rsidP="00940593">
            <w:pPr>
              <w:spacing w:after="0" w:line="240" w:lineRule="auto"/>
              <w:rPr>
                <w:rFonts w:ascii="Times New Roman" w:hAnsi="Times New Roman" w:cs="Times New Roman"/>
                <w:b/>
                <w:bCs/>
                <w:sz w:val="24"/>
                <w:szCs w:val="24"/>
              </w:rPr>
            </w:pPr>
          </w:p>
        </w:tc>
        <w:tc>
          <w:tcPr>
            <w:tcW w:w="4394" w:type="dxa"/>
          </w:tcPr>
          <w:p w:rsidR="00D169A8" w:rsidRPr="00FF6F06" w:rsidRDefault="00D169A8" w:rsidP="00940593">
            <w:pPr>
              <w:spacing w:after="0" w:line="240" w:lineRule="auto"/>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rsidR="00B01F8E" w:rsidRPr="00FF6F06" w:rsidRDefault="00A8056B" w:rsidP="001B7655">
            <w:pPr>
              <w:spacing w:after="0" w:line="240" w:lineRule="auto"/>
              <w:rPr>
                <w:rFonts w:ascii="Times New Roman" w:eastAsia="Calibri" w:hAnsi="Times New Roman" w:cs="Times New Roman"/>
                <w:sz w:val="24"/>
                <w:szCs w:val="24"/>
              </w:rPr>
            </w:pPr>
            <w:sdt>
              <w:sdtPr>
                <w:rPr>
                  <w:rFonts w:ascii="Times New Roman" w:hAnsi="Times New Roman" w:cs="Times New Roman"/>
                  <w:bCs/>
                  <w:sz w:val="24"/>
                  <w:szCs w:val="24"/>
                </w:rPr>
                <w:alias w:val="Должность"/>
                <w:tag w:val="Должность"/>
                <w:id w:val="289789964"/>
                <w:placeholder>
                  <w:docPart w:val="030BE213C39840908ACBA19A67E88641"/>
                </w:placeholder>
                <w:showingPlcHdr/>
              </w:sdtPr>
              <w:sdtEndPr/>
              <w:sdtContent>
                <w:r w:rsidR="001B7655" w:rsidRPr="00147A1E">
                  <w:rPr>
                    <w:rStyle w:val="af5"/>
                  </w:rPr>
                  <w:t>Место для ввода текста.</w:t>
                </w:r>
              </w:sdtContent>
            </w:sdt>
            <w:r w:rsidR="00B01F8E" w:rsidRPr="00FF6F06">
              <w:rPr>
                <w:rFonts w:ascii="Times New Roman" w:eastAsia="Calibri" w:hAnsi="Times New Roman" w:cs="Times New Roman"/>
                <w:sz w:val="24"/>
                <w:szCs w:val="24"/>
              </w:rPr>
              <w:t>.</w:t>
            </w:r>
          </w:p>
          <w:p w:rsidR="00D169A8" w:rsidRPr="004E30F3" w:rsidRDefault="00D169A8" w:rsidP="00940593">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6C0ACE">
      <w:headerReference w:type="default" r:id="rId10"/>
      <w:footerReference w:type="default" r:id="rId11"/>
      <w:footerReference w:type="first" r:id="rId12"/>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4E0" w:rsidRDefault="001904E0" w:rsidP="005B4733">
      <w:pPr>
        <w:spacing w:after="0" w:line="240" w:lineRule="auto"/>
      </w:pPr>
      <w:r>
        <w:separator/>
      </w:r>
    </w:p>
  </w:endnote>
  <w:endnote w:type="continuationSeparator" w:id="0">
    <w:p w:rsidR="001904E0" w:rsidRDefault="001904E0"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6C0ACE">
          <w:trPr>
            <w:trHeight w:val="417"/>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A8056B">
                <w:rPr>
                  <w:rStyle w:val="a7"/>
                  <w:rFonts w:ascii="Times New Roman" w:hAnsi="Times New Roman" w:cs="Times New Roman"/>
                  <w:noProof/>
                </w:rPr>
                <w:t>2</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A8056B">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rsidR="00E90556" w:rsidRDefault="00A8056B">
        <w:pPr>
          <w:pStyle w:val="a5"/>
          <w:jc w:val="right"/>
        </w:pPr>
      </w:p>
    </w:sdtContent>
  </w:sdt>
  <w:p w:rsidR="00E90556" w:rsidRDefault="00E9055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A8056B">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A8056B">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4E0" w:rsidRDefault="001904E0" w:rsidP="005B4733">
      <w:pPr>
        <w:spacing w:after="0" w:line="240" w:lineRule="auto"/>
      </w:pPr>
      <w:r>
        <w:separator/>
      </w:r>
    </w:p>
  </w:footnote>
  <w:footnote w:type="continuationSeparator" w:id="0">
    <w:p w:rsidR="001904E0" w:rsidRDefault="001904E0"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CF1" w:rsidRPr="008077EA" w:rsidRDefault="00D13241" w:rsidP="001B7655">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p w:rsidR="00E90556" w:rsidRPr="00D13241" w:rsidRDefault="00E90556" w:rsidP="00D13241">
    <w:pPr>
      <w:pStyle w:val="a3"/>
      <w:tabs>
        <w:tab w:val="left" w:pos="2475"/>
      </w:tabs>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243B"/>
    <w:rsid w:val="00024A20"/>
    <w:rsid w:val="00026BF6"/>
    <w:rsid w:val="00035EA9"/>
    <w:rsid w:val="00044350"/>
    <w:rsid w:val="00051541"/>
    <w:rsid w:val="000516FF"/>
    <w:rsid w:val="00057FF8"/>
    <w:rsid w:val="0007048B"/>
    <w:rsid w:val="00076E1E"/>
    <w:rsid w:val="00080903"/>
    <w:rsid w:val="000820F8"/>
    <w:rsid w:val="000937F9"/>
    <w:rsid w:val="0009652A"/>
    <w:rsid w:val="000A166D"/>
    <w:rsid w:val="000A62C1"/>
    <w:rsid w:val="000A6A4E"/>
    <w:rsid w:val="000C50F2"/>
    <w:rsid w:val="000D2AA7"/>
    <w:rsid w:val="000E2835"/>
    <w:rsid w:val="000E4566"/>
    <w:rsid w:val="000E5B87"/>
    <w:rsid w:val="000E5C0D"/>
    <w:rsid w:val="000F18E6"/>
    <w:rsid w:val="000F3670"/>
    <w:rsid w:val="000F4EF1"/>
    <w:rsid w:val="000F54A6"/>
    <w:rsid w:val="00101149"/>
    <w:rsid w:val="00105C01"/>
    <w:rsid w:val="00113E7E"/>
    <w:rsid w:val="00114E3B"/>
    <w:rsid w:val="0012188D"/>
    <w:rsid w:val="00133440"/>
    <w:rsid w:val="00135D6F"/>
    <w:rsid w:val="00141C6F"/>
    <w:rsid w:val="00160EBA"/>
    <w:rsid w:val="001721B9"/>
    <w:rsid w:val="0018117B"/>
    <w:rsid w:val="00183692"/>
    <w:rsid w:val="00185302"/>
    <w:rsid w:val="001904E0"/>
    <w:rsid w:val="00192045"/>
    <w:rsid w:val="001A6D8E"/>
    <w:rsid w:val="001B5A33"/>
    <w:rsid w:val="001B66FC"/>
    <w:rsid w:val="001B7655"/>
    <w:rsid w:val="001C387E"/>
    <w:rsid w:val="001C5F28"/>
    <w:rsid w:val="001E08C3"/>
    <w:rsid w:val="001E1067"/>
    <w:rsid w:val="001E1526"/>
    <w:rsid w:val="001E5878"/>
    <w:rsid w:val="00200157"/>
    <w:rsid w:val="00207EE4"/>
    <w:rsid w:val="00211A1C"/>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04FE0"/>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0FF0"/>
    <w:rsid w:val="003C6CFC"/>
    <w:rsid w:val="003C7BEB"/>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0821"/>
    <w:rsid w:val="00442026"/>
    <w:rsid w:val="004432D9"/>
    <w:rsid w:val="00443CF1"/>
    <w:rsid w:val="004611A1"/>
    <w:rsid w:val="004717FB"/>
    <w:rsid w:val="00483389"/>
    <w:rsid w:val="00487895"/>
    <w:rsid w:val="00491EA7"/>
    <w:rsid w:val="0049464C"/>
    <w:rsid w:val="00494FE5"/>
    <w:rsid w:val="004A5AE6"/>
    <w:rsid w:val="004B0012"/>
    <w:rsid w:val="004C0A59"/>
    <w:rsid w:val="004C3384"/>
    <w:rsid w:val="004C539F"/>
    <w:rsid w:val="004D0CB8"/>
    <w:rsid w:val="004D2111"/>
    <w:rsid w:val="004D2112"/>
    <w:rsid w:val="004E30F3"/>
    <w:rsid w:val="004E682F"/>
    <w:rsid w:val="004F0DE6"/>
    <w:rsid w:val="004F7066"/>
    <w:rsid w:val="00511C92"/>
    <w:rsid w:val="0052392C"/>
    <w:rsid w:val="00535BAF"/>
    <w:rsid w:val="00543B64"/>
    <w:rsid w:val="0054528B"/>
    <w:rsid w:val="00546F1E"/>
    <w:rsid w:val="00552B65"/>
    <w:rsid w:val="00553A25"/>
    <w:rsid w:val="00555BEA"/>
    <w:rsid w:val="00560B03"/>
    <w:rsid w:val="00562CDF"/>
    <w:rsid w:val="00562CE5"/>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C0ACE"/>
    <w:rsid w:val="006E376D"/>
    <w:rsid w:val="006E43AD"/>
    <w:rsid w:val="007118AD"/>
    <w:rsid w:val="007253BC"/>
    <w:rsid w:val="007277F9"/>
    <w:rsid w:val="0073262A"/>
    <w:rsid w:val="007410C7"/>
    <w:rsid w:val="00755B2F"/>
    <w:rsid w:val="00766169"/>
    <w:rsid w:val="0077390D"/>
    <w:rsid w:val="0077440F"/>
    <w:rsid w:val="007931C2"/>
    <w:rsid w:val="007A3AB9"/>
    <w:rsid w:val="007B0511"/>
    <w:rsid w:val="007B1D70"/>
    <w:rsid w:val="007C5A33"/>
    <w:rsid w:val="007C5E76"/>
    <w:rsid w:val="007D4A75"/>
    <w:rsid w:val="007E39A3"/>
    <w:rsid w:val="007F0DFF"/>
    <w:rsid w:val="00800DB8"/>
    <w:rsid w:val="00817EB4"/>
    <w:rsid w:val="00831342"/>
    <w:rsid w:val="00863954"/>
    <w:rsid w:val="00863C0E"/>
    <w:rsid w:val="00867897"/>
    <w:rsid w:val="00872E08"/>
    <w:rsid w:val="008736A3"/>
    <w:rsid w:val="00877CCC"/>
    <w:rsid w:val="008A1690"/>
    <w:rsid w:val="008B1424"/>
    <w:rsid w:val="008B4DE7"/>
    <w:rsid w:val="008C265E"/>
    <w:rsid w:val="008C31AB"/>
    <w:rsid w:val="008E035C"/>
    <w:rsid w:val="008E2FB6"/>
    <w:rsid w:val="008F0D3E"/>
    <w:rsid w:val="00917312"/>
    <w:rsid w:val="00932058"/>
    <w:rsid w:val="00947447"/>
    <w:rsid w:val="009514E3"/>
    <w:rsid w:val="00955A3A"/>
    <w:rsid w:val="00972F82"/>
    <w:rsid w:val="009840C1"/>
    <w:rsid w:val="00987069"/>
    <w:rsid w:val="009A3FBB"/>
    <w:rsid w:val="009A6C93"/>
    <w:rsid w:val="009A7A2A"/>
    <w:rsid w:val="009B323F"/>
    <w:rsid w:val="009C1FED"/>
    <w:rsid w:val="009C2599"/>
    <w:rsid w:val="009C2601"/>
    <w:rsid w:val="009D1FB6"/>
    <w:rsid w:val="009D340D"/>
    <w:rsid w:val="009E17B0"/>
    <w:rsid w:val="009F45E6"/>
    <w:rsid w:val="009F5A2F"/>
    <w:rsid w:val="009F6E6C"/>
    <w:rsid w:val="00A07D78"/>
    <w:rsid w:val="00A07E37"/>
    <w:rsid w:val="00A114F6"/>
    <w:rsid w:val="00A12E06"/>
    <w:rsid w:val="00A16C2B"/>
    <w:rsid w:val="00A20DB3"/>
    <w:rsid w:val="00A23F40"/>
    <w:rsid w:val="00A26EF5"/>
    <w:rsid w:val="00A27935"/>
    <w:rsid w:val="00A4268A"/>
    <w:rsid w:val="00A45337"/>
    <w:rsid w:val="00A54618"/>
    <w:rsid w:val="00A61392"/>
    <w:rsid w:val="00A648CC"/>
    <w:rsid w:val="00A64C61"/>
    <w:rsid w:val="00A708B7"/>
    <w:rsid w:val="00A775ED"/>
    <w:rsid w:val="00A8056B"/>
    <w:rsid w:val="00AA56A9"/>
    <w:rsid w:val="00AA6D1B"/>
    <w:rsid w:val="00AB3FA7"/>
    <w:rsid w:val="00AB5A25"/>
    <w:rsid w:val="00AC0E3E"/>
    <w:rsid w:val="00AC39D8"/>
    <w:rsid w:val="00AD52C0"/>
    <w:rsid w:val="00AE70D3"/>
    <w:rsid w:val="00AF5CED"/>
    <w:rsid w:val="00B01BC5"/>
    <w:rsid w:val="00B01F8E"/>
    <w:rsid w:val="00B04A7F"/>
    <w:rsid w:val="00B127FF"/>
    <w:rsid w:val="00B155DA"/>
    <w:rsid w:val="00B261DC"/>
    <w:rsid w:val="00B312F9"/>
    <w:rsid w:val="00B33793"/>
    <w:rsid w:val="00B34E86"/>
    <w:rsid w:val="00B35A09"/>
    <w:rsid w:val="00B401B1"/>
    <w:rsid w:val="00B4460C"/>
    <w:rsid w:val="00B4553C"/>
    <w:rsid w:val="00B52F25"/>
    <w:rsid w:val="00B56D79"/>
    <w:rsid w:val="00B578CA"/>
    <w:rsid w:val="00B63A69"/>
    <w:rsid w:val="00B66A05"/>
    <w:rsid w:val="00B758F5"/>
    <w:rsid w:val="00B76294"/>
    <w:rsid w:val="00B93026"/>
    <w:rsid w:val="00B9328D"/>
    <w:rsid w:val="00B94A18"/>
    <w:rsid w:val="00B954C0"/>
    <w:rsid w:val="00BA70A1"/>
    <w:rsid w:val="00BB66FE"/>
    <w:rsid w:val="00BB684D"/>
    <w:rsid w:val="00BC0031"/>
    <w:rsid w:val="00BE45DE"/>
    <w:rsid w:val="00BE4D89"/>
    <w:rsid w:val="00BE4EB8"/>
    <w:rsid w:val="00BF37C0"/>
    <w:rsid w:val="00BF533B"/>
    <w:rsid w:val="00C00EA4"/>
    <w:rsid w:val="00C14F79"/>
    <w:rsid w:val="00C21D35"/>
    <w:rsid w:val="00C2409D"/>
    <w:rsid w:val="00C30723"/>
    <w:rsid w:val="00C358D3"/>
    <w:rsid w:val="00C4621E"/>
    <w:rsid w:val="00C5344E"/>
    <w:rsid w:val="00C538EC"/>
    <w:rsid w:val="00C66E74"/>
    <w:rsid w:val="00C70276"/>
    <w:rsid w:val="00C71221"/>
    <w:rsid w:val="00C9142B"/>
    <w:rsid w:val="00CA6D28"/>
    <w:rsid w:val="00CB28AC"/>
    <w:rsid w:val="00CB3201"/>
    <w:rsid w:val="00CB4895"/>
    <w:rsid w:val="00CB7460"/>
    <w:rsid w:val="00CB7C0A"/>
    <w:rsid w:val="00CC05B4"/>
    <w:rsid w:val="00CC1C62"/>
    <w:rsid w:val="00CC59FB"/>
    <w:rsid w:val="00CD2278"/>
    <w:rsid w:val="00CD3473"/>
    <w:rsid w:val="00CD68D8"/>
    <w:rsid w:val="00CE09AE"/>
    <w:rsid w:val="00CE7036"/>
    <w:rsid w:val="00D012F8"/>
    <w:rsid w:val="00D01882"/>
    <w:rsid w:val="00D049CC"/>
    <w:rsid w:val="00D13241"/>
    <w:rsid w:val="00D1532C"/>
    <w:rsid w:val="00D169A8"/>
    <w:rsid w:val="00D24916"/>
    <w:rsid w:val="00D24E87"/>
    <w:rsid w:val="00D27602"/>
    <w:rsid w:val="00D27956"/>
    <w:rsid w:val="00D3184F"/>
    <w:rsid w:val="00D35059"/>
    <w:rsid w:val="00D365A7"/>
    <w:rsid w:val="00D413FA"/>
    <w:rsid w:val="00D43E5D"/>
    <w:rsid w:val="00D54156"/>
    <w:rsid w:val="00D756CD"/>
    <w:rsid w:val="00D7755A"/>
    <w:rsid w:val="00D83998"/>
    <w:rsid w:val="00D850C9"/>
    <w:rsid w:val="00D933CF"/>
    <w:rsid w:val="00D95F09"/>
    <w:rsid w:val="00D9628D"/>
    <w:rsid w:val="00DA1536"/>
    <w:rsid w:val="00DB585A"/>
    <w:rsid w:val="00DC4522"/>
    <w:rsid w:val="00DC5B8C"/>
    <w:rsid w:val="00DD2B9B"/>
    <w:rsid w:val="00DE5DA9"/>
    <w:rsid w:val="00DF1323"/>
    <w:rsid w:val="00DF312C"/>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A431E"/>
    <w:rsid w:val="00EB3451"/>
    <w:rsid w:val="00EC4367"/>
    <w:rsid w:val="00ED0993"/>
    <w:rsid w:val="00EF3C16"/>
    <w:rsid w:val="00EF5F4B"/>
    <w:rsid w:val="00EF62F0"/>
    <w:rsid w:val="00F00FB7"/>
    <w:rsid w:val="00F05A11"/>
    <w:rsid w:val="00F120C3"/>
    <w:rsid w:val="00F22732"/>
    <w:rsid w:val="00F336B6"/>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FF531B"/>
  <w15:docId w15:val="{9A533DCD-49E2-4945-A59C-7745AC12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paragraph" w:styleId="af7">
    <w:name w:val="Normal (Web)"/>
    <w:basedOn w:val="a"/>
    <w:uiPriority w:val="99"/>
    <w:unhideWhenUsed/>
    <w:rsid w:val="00A61392"/>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borisychev-av-5256109912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8722;remont@baikalenergy.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007C4B6542964F4CAF0B4D7F9495625A"/>
        <w:category>
          <w:name w:val="Общие"/>
          <w:gallery w:val="placeholder"/>
        </w:category>
        <w:types>
          <w:type w:val="bbPlcHdr"/>
        </w:types>
        <w:behaviors>
          <w:behavior w:val="content"/>
        </w:behaviors>
        <w:guid w:val="{E72C1FA3-2B95-4C83-B0CD-CCD23A2CAD0A}"/>
      </w:docPartPr>
      <w:docPartBody>
        <w:p w:rsidR="004C7504" w:rsidRDefault="00AF098D" w:rsidP="00AF098D">
          <w:pPr>
            <w:pStyle w:val="007C4B6542964F4CAF0B4D7F9495625A"/>
          </w:pPr>
          <w:r w:rsidRPr="00147A1E">
            <w:rPr>
              <w:rStyle w:val="a3"/>
            </w:rPr>
            <w:t>Место для ввода текста.</w:t>
          </w:r>
        </w:p>
      </w:docPartBody>
    </w:docPart>
    <w:docPart>
      <w:docPartPr>
        <w:name w:val="4D201814D7594B2CB122A109949F857C"/>
        <w:category>
          <w:name w:val="Общие"/>
          <w:gallery w:val="placeholder"/>
        </w:category>
        <w:types>
          <w:type w:val="bbPlcHdr"/>
        </w:types>
        <w:behaviors>
          <w:behavior w:val="content"/>
        </w:behaviors>
        <w:guid w:val="{62F87F9E-86CA-4E97-81AE-FCA729E6421B}"/>
      </w:docPartPr>
      <w:docPartBody>
        <w:p w:rsidR="004C7504" w:rsidRDefault="00AF098D" w:rsidP="00AF098D">
          <w:pPr>
            <w:pStyle w:val="4D201814D7594B2CB122A109949F857C"/>
          </w:pPr>
          <w:r w:rsidRPr="00147A1E">
            <w:rPr>
              <w:rStyle w:val="a3"/>
            </w:rPr>
            <w:t>Место для ввода текста.</w:t>
          </w:r>
        </w:p>
      </w:docPartBody>
    </w:docPart>
    <w:docPart>
      <w:docPartPr>
        <w:name w:val="D0AE8D7A834E4653B726516463DCE259"/>
        <w:category>
          <w:name w:val="Общие"/>
          <w:gallery w:val="placeholder"/>
        </w:category>
        <w:types>
          <w:type w:val="bbPlcHdr"/>
        </w:types>
        <w:behaviors>
          <w:behavior w:val="content"/>
        </w:behaviors>
        <w:guid w:val="{6AE41A8C-37DF-462A-A1E5-C0F86C92B3DB}"/>
      </w:docPartPr>
      <w:docPartBody>
        <w:p w:rsidR="004C7504" w:rsidRDefault="00AF098D" w:rsidP="00AF098D">
          <w:pPr>
            <w:pStyle w:val="D0AE8D7A834E4653B726516463DCE259"/>
          </w:pPr>
          <w:r w:rsidRPr="00147A1E">
            <w:rPr>
              <w:rStyle w:val="a3"/>
            </w:rPr>
            <w:t>Место для ввода текста.</w:t>
          </w:r>
        </w:p>
      </w:docPartBody>
    </w:docPart>
    <w:docPart>
      <w:docPartPr>
        <w:name w:val="030BE213C39840908ACBA19A67E88641"/>
        <w:category>
          <w:name w:val="Общие"/>
          <w:gallery w:val="placeholder"/>
        </w:category>
        <w:types>
          <w:type w:val="bbPlcHdr"/>
        </w:types>
        <w:behaviors>
          <w:behavior w:val="content"/>
        </w:behaviors>
        <w:guid w:val="{AC205A43-EC26-4678-995E-C37F848B8239}"/>
      </w:docPartPr>
      <w:docPartBody>
        <w:p w:rsidR="00F022DD" w:rsidRDefault="008F408A" w:rsidP="008F408A">
          <w:pPr>
            <w:pStyle w:val="030BE213C39840908ACBA19A67E88641"/>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4050A"/>
    <w:rsid w:val="00057E98"/>
    <w:rsid w:val="00060DF2"/>
    <w:rsid w:val="000E4D34"/>
    <w:rsid w:val="000E7026"/>
    <w:rsid w:val="000F1F60"/>
    <w:rsid w:val="000F3916"/>
    <w:rsid w:val="00124E30"/>
    <w:rsid w:val="00185E41"/>
    <w:rsid w:val="001C6535"/>
    <w:rsid w:val="0020103B"/>
    <w:rsid w:val="00207041"/>
    <w:rsid w:val="00255BF3"/>
    <w:rsid w:val="002A6720"/>
    <w:rsid w:val="002A7147"/>
    <w:rsid w:val="002D38CC"/>
    <w:rsid w:val="00312C27"/>
    <w:rsid w:val="0033241C"/>
    <w:rsid w:val="0036591A"/>
    <w:rsid w:val="00371B9A"/>
    <w:rsid w:val="003F534D"/>
    <w:rsid w:val="004A576B"/>
    <w:rsid w:val="004C7504"/>
    <w:rsid w:val="004E5D7F"/>
    <w:rsid w:val="00502C45"/>
    <w:rsid w:val="005516CC"/>
    <w:rsid w:val="00586872"/>
    <w:rsid w:val="005C75B9"/>
    <w:rsid w:val="005D7A4E"/>
    <w:rsid w:val="006409F7"/>
    <w:rsid w:val="0065341F"/>
    <w:rsid w:val="006E36A7"/>
    <w:rsid w:val="00744DE7"/>
    <w:rsid w:val="00780191"/>
    <w:rsid w:val="0078582C"/>
    <w:rsid w:val="007A3919"/>
    <w:rsid w:val="007E0961"/>
    <w:rsid w:val="007E7D7F"/>
    <w:rsid w:val="00853915"/>
    <w:rsid w:val="008802AD"/>
    <w:rsid w:val="00892AE0"/>
    <w:rsid w:val="008A18C9"/>
    <w:rsid w:val="008C1BE2"/>
    <w:rsid w:val="008C55ED"/>
    <w:rsid w:val="008F408A"/>
    <w:rsid w:val="0092297F"/>
    <w:rsid w:val="00930EAB"/>
    <w:rsid w:val="009D2AFA"/>
    <w:rsid w:val="00A27C15"/>
    <w:rsid w:val="00A50857"/>
    <w:rsid w:val="00A64B0C"/>
    <w:rsid w:val="00AC7EE6"/>
    <w:rsid w:val="00AF098D"/>
    <w:rsid w:val="00B10EF6"/>
    <w:rsid w:val="00B3760E"/>
    <w:rsid w:val="00B45746"/>
    <w:rsid w:val="00B83759"/>
    <w:rsid w:val="00B96975"/>
    <w:rsid w:val="00BF5602"/>
    <w:rsid w:val="00C64A9B"/>
    <w:rsid w:val="00C66196"/>
    <w:rsid w:val="00C87B7B"/>
    <w:rsid w:val="00C90D25"/>
    <w:rsid w:val="00C93727"/>
    <w:rsid w:val="00CA0796"/>
    <w:rsid w:val="00D372BF"/>
    <w:rsid w:val="00D61F17"/>
    <w:rsid w:val="00D748D5"/>
    <w:rsid w:val="00D8112B"/>
    <w:rsid w:val="00DA6195"/>
    <w:rsid w:val="00DA7007"/>
    <w:rsid w:val="00DD2380"/>
    <w:rsid w:val="00DE3E61"/>
    <w:rsid w:val="00DE55E7"/>
    <w:rsid w:val="00E05E01"/>
    <w:rsid w:val="00E50F32"/>
    <w:rsid w:val="00E54711"/>
    <w:rsid w:val="00EB396A"/>
    <w:rsid w:val="00EE59FB"/>
    <w:rsid w:val="00EF2BB0"/>
    <w:rsid w:val="00EF7E18"/>
    <w:rsid w:val="00F022DD"/>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C6270B71D1674EE994CE3143FF014A7D">
    <w:name w:val="C6270B71D1674EE994CE3143FF014A7D"/>
    <w:rsid w:val="00A64B0C"/>
  </w:style>
  <w:style w:type="paragraph" w:customStyle="1" w:styleId="9C89AE17250A49C0BEA40CA2C49B405D">
    <w:name w:val="9C89AE17250A49C0BEA40CA2C49B405D"/>
    <w:rsid w:val="00A64B0C"/>
  </w:style>
  <w:style w:type="paragraph" w:customStyle="1" w:styleId="584D8FE3C8DF48D7997E32657147AC59">
    <w:name w:val="584D8FE3C8DF48D7997E32657147AC59"/>
    <w:rsid w:val="00A64B0C"/>
  </w:style>
  <w:style w:type="paragraph" w:customStyle="1" w:styleId="E9BA8BA21AC5465A862024C91199C8F5">
    <w:name w:val="E9BA8BA21AC5465A862024C91199C8F5"/>
    <w:rsid w:val="00A64B0C"/>
  </w:style>
  <w:style w:type="paragraph" w:customStyle="1" w:styleId="2283543199F9434FA8755D59EA5A3678">
    <w:name w:val="2283543199F9434FA8755D59EA5A3678"/>
    <w:rsid w:val="00A64B0C"/>
  </w:style>
  <w:style w:type="paragraph" w:customStyle="1" w:styleId="D05DE6F333764C2791ED2E3D2DE78EE3">
    <w:name w:val="D05DE6F333764C2791ED2E3D2DE78EE3"/>
    <w:rsid w:val="00A64B0C"/>
  </w:style>
  <w:style w:type="paragraph" w:customStyle="1" w:styleId="5A95DF1CB66348C58A55EF18F9612D29">
    <w:name w:val="5A95DF1CB66348C58A55EF18F9612D29"/>
    <w:rsid w:val="00A64B0C"/>
  </w:style>
  <w:style w:type="paragraph" w:customStyle="1" w:styleId="AFC7A2D46CD34BF0BF3196ACFB34F52A">
    <w:name w:val="AFC7A2D46CD34BF0BF3196ACFB34F52A"/>
    <w:rsid w:val="00A64B0C"/>
  </w:style>
  <w:style w:type="paragraph" w:customStyle="1" w:styleId="57781CE492CF4CE0B076800C60885DA5">
    <w:name w:val="57781CE492CF4CE0B076800C60885DA5"/>
    <w:rsid w:val="00B83759"/>
  </w:style>
  <w:style w:type="paragraph" w:customStyle="1" w:styleId="66CB8D43283B4901BD861EBCA1D9476F">
    <w:name w:val="66CB8D43283B4901BD861EBCA1D9476F"/>
    <w:rsid w:val="00B83759"/>
  </w:style>
  <w:style w:type="paragraph" w:customStyle="1" w:styleId="F751CA1959EB416E8473E894665F1038">
    <w:name w:val="F751CA1959EB416E8473E894665F1038"/>
    <w:rsid w:val="00B83759"/>
  </w:style>
  <w:style w:type="paragraph" w:customStyle="1" w:styleId="4EF672A714344329B51DFF3906821E5F">
    <w:name w:val="4EF672A714344329B51DFF3906821E5F"/>
    <w:rsid w:val="00B83759"/>
  </w:style>
  <w:style w:type="paragraph" w:customStyle="1" w:styleId="1F7540E08F1241CEA831B91988FC68F5">
    <w:name w:val="1F7540E08F1241CEA831B91988FC68F5"/>
    <w:rsid w:val="00B83759"/>
  </w:style>
  <w:style w:type="paragraph" w:customStyle="1" w:styleId="845B4E1C19E54D0795E11185F649C407">
    <w:name w:val="845B4E1C19E54D0795E11185F649C407"/>
    <w:rsid w:val="00B83759"/>
  </w:style>
  <w:style w:type="paragraph" w:customStyle="1" w:styleId="752C4DF6BBF64D0C850A628529B105E1">
    <w:name w:val="752C4DF6BBF64D0C850A628529B105E1"/>
    <w:rsid w:val="00AF098D"/>
  </w:style>
  <w:style w:type="paragraph" w:customStyle="1" w:styleId="BA931A2638854175BBBD172577E37C83">
    <w:name w:val="BA931A2638854175BBBD172577E37C83"/>
    <w:rsid w:val="00AF098D"/>
  </w:style>
  <w:style w:type="paragraph" w:customStyle="1" w:styleId="A6488DDA98DC4EE6A6382F68B85ACD2C">
    <w:name w:val="A6488DDA98DC4EE6A6382F68B85ACD2C"/>
    <w:rsid w:val="00AF098D"/>
  </w:style>
  <w:style w:type="paragraph" w:customStyle="1" w:styleId="10AA4EAC185748EAB9C2EB463CDDBE45">
    <w:name w:val="10AA4EAC185748EAB9C2EB463CDDBE45"/>
    <w:rsid w:val="00AF098D"/>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5997117E1734E13A75B67ED8B0FDAAB">
    <w:name w:val="05997117E1734E13A75B67ED8B0FDAAB"/>
    <w:rsid w:val="00AF098D"/>
  </w:style>
  <w:style w:type="paragraph" w:customStyle="1" w:styleId="71460B130E2348058CD0998CEFE88BB4">
    <w:name w:val="71460B130E2348058CD0998CEFE88BB4"/>
    <w:rsid w:val="00AF098D"/>
  </w:style>
  <w:style w:type="paragraph" w:customStyle="1" w:styleId="AE9CFCEDB5554F5ABD2D03C49AA5DC96">
    <w:name w:val="AE9CFCEDB5554F5ABD2D03C49AA5DC96"/>
    <w:rsid w:val="00AF098D"/>
  </w:style>
  <w:style w:type="paragraph" w:customStyle="1" w:styleId="182BB751589244CCA3939414582E6662">
    <w:name w:val="182BB751589244CCA3939414582E6662"/>
    <w:rsid w:val="00AF098D"/>
  </w:style>
  <w:style w:type="paragraph" w:customStyle="1" w:styleId="030BE213C39840908ACBA19A67E88641">
    <w:name w:val="030BE213C39840908ACBA19A67E88641"/>
    <w:rsid w:val="008F4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A9B7E-F07B-4890-94EC-E2C113C0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19</Pages>
  <Words>9248</Words>
  <Characters>52720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Layko Anastasiya</cp:lastModifiedBy>
  <cp:revision>142</cp:revision>
  <cp:lastPrinted>2021-11-17T06:42:00Z</cp:lastPrinted>
  <dcterms:created xsi:type="dcterms:W3CDTF">2019-08-15T01:46:00Z</dcterms:created>
  <dcterms:modified xsi:type="dcterms:W3CDTF">2023-07-27T01:38:00Z</dcterms:modified>
</cp:coreProperties>
</file>